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45" w:rsidRPr="009146EF" w:rsidRDefault="005B6745" w:rsidP="005B6745">
      <w:pPr>
        <w:pStyle w:val="110"/>
        <w:jc w:val="right"/>
        <w:rPr>
          <w:b w:val="0"/>
          <w:caps w:val="0"/>
          <w:sz w:val="24"/>
          <w:szCs w:val="24"/>
        </w:rPr>
      </w:pPr>
      <w:bookmarkStart w:id="0" w:name="_GoBack"/>
      <w:bookmarkEnd w:id="0"/>
      <w:r w:rsidRPr="009146EF">
        <w:rPr>
          <w:b w:val="0"/>
          <w:caps w:val="0"/>
          <w:sz w:val="24"/>
          <w:szCs w:val="24"/>
        </w:rPr>
        <w:t xml:space="preserve">Проект № </w:t>
      </w:r>
      <w:r w:rsidR="00442D01">
        <w:rPr>
          <w:b w:val="0"/>
          <w:caps w:val="0"/>
          <w:sz w:val="24"/>
          <w:szCs w:val="24"/>
        </w:rPr>
        <w:t>261</w:t>
      </w:r>
      <w:r w:rsidRPr="009146EF">
        <w:rPr>
          <w:b w:val="0"/>
          <w:caps w:val="0"/>
          <w:sz w:val="24"/>
          <w:szCs w:val="24"/>
        </w:rPr>
        <w:t>-пр</w:t>
      </w:r>
    </w:p>
    <w:p w:rsidR="005B6745" w:rsidRPr="009146EF" w:rsidRDefault="005B6745" w:rsidP="005B6745">
      <w:pPr>
        <w:pStyle w:val="120"/>
        <w:spacing w:before="0"/>
      </w:pPr>
    </w:p>
    <w:p w:rsidR="005B6745" w:rsidRPr="009146EF" w:rsidRDefault="005B6745" w:rsidP="005B6745">
      <w:pPr>
        <w:pStyle w:val="110"/>
      </w:pPr>
      <w:r w:rsidRPr="009146EF">
        <w:t>ЗАКОН НЕНЕЦКОГО АВТОНОМНОГО ОКРУГА</w:t>
      </w:r>
    </w:p>
    <w:p w:rsidR="005B6745" w:rsidRDefault="005B6745" w:rsidP="005B6745">
      <w:pPr>
        <w:pStyle w:val="120"/>
        <w:spacing w:before="600"/>
        <w:rPr>
          <w:szCs w:val="28"/>
        </w:rPr>
      </w:pPr>
      <w:r w:rsidRPr="009146EF">
        <w:rPr>
          <w:szCs w:val="28"/>
        </w:rPr>
        <w:t>О внесении изменени</w:t>
      </w:r>
      <w:r>
        <w:rPr>
          <w:szCs w:val="28"/>
        </w:rPr>
        <w:t>й</w:t>
      </w:r>
      <w:r w:rsidRPr="009146EF">
        <w:rPr>
          <w:szCs w:val="28"/>
        </w:rPr>
        <w:t xml:space="preserve"> в</w:t>
      </w:r>
      <w:r>
        <w:rPr>
          <w:szCs w:val="28"/>
        </w:rPr>
        <w:t xml:space="preserve"> отдельные</w:t>
      </w:r>
      <w:r w:rsidRPr="009146EF">
        <w:rPr>
          <w:szCs w:val="28"/>
        </w:rPr>
        <w:t xml:space="preserve"> закон</w:t>
      </w:r>
      <w:r>
        <w:rPr>
          <w:szCs w:val="28"/>
        </w:rPr>
        <w:t>ы</w:t>
      </w:r>
    </w:p>
    <w:p w:rsidR="005B6745" w:rsidRDefault="005B6745" w:rsidP="005B6745">
      <w:pPr>
        <w:pStyle w:val="120"/>
        <w:spacing w:before="600"/>
        <w:rPr>
          <w:szCs w:val="28"/>
        </w:rPr>
      </w:pPr>
      <w:r>
        <w:rPr>
          <w:szCs w:val="28"/>
        </w:rPr>
        <w:t>Ненецкого автономного округа</w:t>
      </w:r>
    </w:p>
    <w:p w:rsidR="005B6745" w:rsidRPr="009146EF" w:rsidRDefault="005B6745" w:rsidP="005B6745">
      <w:pPr>
        <w:pStyle w:val="130"/>
        <w:spacing w:before="800"/>
      </w:pPr>
      <w:r w:rsidRPr="009146EF">
        <w:t xml:space="preserve">Для принятия в первом чтении                                         </w:t>
      </w:r>
      <w:r>
        <w:t xml:space="preserve">              ___ _________ 20</w:t>
      </w:r>
      <w:r w:rsidR="007D72C0" w:rsidRPr="007D72C0">
        <w:t>__</w:t>
      </w:r>
      <w:r w:rsidRPr="009146EF">
        <w:t xml:space="preserve"> года</w:t>
      </w:r>
    </w:p>
    <w:p w:rsidR="005B6745" w:rsidRPr="009F71C3" w:rsidRDefault="005B6745" w:rsidP="005B6745">
      <w:pPr>
        <w:pStyle w:val="ConsPlusNormal"/>
        <w:spacing w:line="276" w:lineRule="auto"/>
        <w:ind w:firstLine="709"/>
        <w:jc w:val="both"/>
        <w:rPr>
          <w:b/>
        </w:rPr>
      </w:pPr>
      <w:r>
        <w:rPr>
          <w:b/>
        </w:rPr>
        <w:t>Статья 1</w:t>
      </w:r>
    </w:p>
    <w:p w:rsidR="005B6745" w:rsidRPr="009D3D49" w:rsidRDefault="005B6745" w:rsidP="005B6745">
      <w:pPr>
        <w:pStyle w:val="ConsPlusNormal"/>
        <w:spacing w:line="276" w:lineRule="auto"/>
        <w:ind w:firstLine="709"/>
        <w:jc w:val="both"/>
      </w:pPr>
    </w:p>
    <w:p w:rsidR="001A6286" w:rsidRDefault="005B6745" w:rsidP="005B6745">
      <w:pPr>
        <w:ind w:firstLine="708"/>
        <w:jc w:val="both"/>
      </w:pPr>
      <w:r w:rsidRPr="000A4C4D">
        <w:t xml:space="preserve">Внести </w:t>
      </w:r>
      <w:r w:rsidR="00F43CF9" w:rsidRPr="000A4C4D">
        <w:t xml:space="preserve">в </w:t>
      </w:r>
      <w:r w:rsidRPr="000A4C4D">
        <w:t xml:space="preserve">закон Ненецкого автономного округа </w:t>
      </w:r>
      <w:r w:rsidRPr="006A18A8">
        <w:t>от</w:t>
      </w:r>
      <w:r w:rsidR="006A18A8" w:rsidRPr="006A18A8">
        <w:t xml:space="preserve"> 29 декабря 2012 г</w:t>
      </w:r>
      <w:r w:rsidR="006A18A8">
        <w:t>ода</w:t>
      </w:r>
      <w:r w:rsidR="006A18A8" w:rsidRPr="006A18A8">
        <w:t xml:space="preserve"> </w:t>
      </w:r>
      <w:r w:rsidR="006A18A8">
        <w:t>№ </w:t>
      </w:r>
      <w:r w:rsidR="006A18A8" w:rsidRPr="006A18A8">
        <w:t>112-оз</w:t>
      </w:r>
      <w:r w:rsidR="006A18A8">
        <w:t xml:space="preserve"> «</w:t>
      </w:r>
      <w:r w:rsidR="006A18A8" w:rsidRPr="006A18A8">
        <w:t>О выборах депутатов Собрания депутатов Ненецкого автономного округа</w:t>
      </w:r>
      <w:r w:rsidR="006A18A8">
        <w:t>»</w:t>
      </w:r>
      <w:r w:rsidRPr="000A4C4D">
        <w:t xml:space="preserve"> (в редакции закона округа от </w:t>
      </w:r>
      <w:r w:rsidR="006A18A8">
        <w:t xml:space="preserve">24 декабря 2020 </w:t>
      </w:r>
      <w:r w:rsidRPr="000A4C4D">
        <w:t xml:space="preserve">года № </w:t>
      </w:r>
      <w:r w:rsidR="006A18A8">
        <w:t>224</w:t>
      </w:r>
      <w:r w:rsidRPr="000A4C4D">
        <w:t xml:space="preserve">-оз) </w:t>
      </w:r>
      <w:r w:rsidR="001A6286" w:rsidRPr="000A4C4D">
        <w:t>следующие изменения:</w:t>
      </w:r>
    </w:p>
    <w:p w:rsidR="001F2E7F" w:rsidRDefault="001F2E7F" w:rsidP="001F2E7F">
      <w:pPr>
        <w:pStyle w:val="a9"/>
        <w:ind w:left="0" w:firstLine="709"/>
        <w:jc w:val="both"/>
      </w:pPr>
      <w:r>
        <w:t xml:space="preserve">1) в части 3 статьи 24 слова «члены Совета Федерации Федерального Собрания» заменить словом «сенаторы»; </w:t>
      </w:r>
    </w:p>
    <w:p w:rsidR="001A6286" w:rsidRPr="000A4C4D" w:rsidRDefault="001F2E7F" w:rsidP="001F2E7F">
      <w:pPr>
        <w:pStyle w:val="a9"/>
        <w:ind w:left="0" w:firstLine="709"/>
        <w:jc w:val="both"/>
      </w:pPr>
      <w:r>
        <w:t xml:space="preserve">2) </w:t>
      </w:r>
      <w:r w:rsidR="005B1958">
        <w:t>в статье 56</w:t>
      </w:r>
      <w:r w:rsidR="001A6286" w:rsidRPr="000A4C4D">
        <w:t>:</w:t>
      </w:r>
    </w:p>
    <w:p w:rsidR="005B1958" w:rsidRDefault="005B1958" w:rsidP="005B1958">
      <w:pPr>
        <w:ind w:firstLine="708"/>
        <w:jc w:val="both"/>
      </w:pPr>
      <w:r>
        <w:t>а</w:t>
      </w:r>
      <w:r w:rsidR="0086535C">
        <w:t>) пункт 3 части 3 изложить в следующей редакции:</w:t>
      </w:r>
    </w:p>
    <w:p w:rsidR="0086535C" w:rsidRDefault="0086535C" w:rsidP="005B1958">
      <w:pPr>
        <w:ind w:firstLine="708"/>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1A6286" w:rsidRDefault="00276205" w:rsidP="005B1958">
      <w:pPr>
        <w:ind w:firstLine="708"/>
        <w:jc w:val="both"/>
      </w:pPr>
      <w:r>
        <w:t>б</w:t>
      </w:r>
      <w:r w:rsidR="005B1958">
        <w:t>) дополнить частью 12 следующего содержания:</w:t>
      </w:r>
    </w:p>
    <w:p w:rsidR="005B1958" w:rsidRDefault="005B1958" w:rsidP="005B1958">
      <w:pPr>
        <w:ind w:firstLine="708"/>
        <w:jc w:val="both"/>
      </w:pPr>
      <w:r>
        <w:t xml:space="preserve">«12. Избирательная комиссия Ненецкого автономного округа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при проведении выборов </w:t>
      </w:r>
      <w:r w:rsidR="00FF47EE">
        <w:t>депутатов Собрания депутатов</w:t>
      </w:r>
      <w:r w:rsidR="00E85069">
        <w:t xml:space="preserve"> </w:t>
      </w:r>
      <w:r>
        <w:t>Ненецкого автономного округа.»;</w:t>
      </w:r>
    </w:p>
    <w:p w:rsidR="00276205" w:rsidRPr="001F2E7F" w:rsidRDefault="00276205" w:rsidP="001F2E7F">
      <w:pPr>
        <w:pStyle w:val="a9"/>
        <w:numPr>
          <w:ilvl w:val="0"/>
          <w:numId w:val="7"/>
        </w:numPr>
        <w:jc w:val="both"/>
        <w:rPr>
          <w:rFonts w:eastAsiaTheme="minorHAnsi"/>
          <w:lang w:eastAsia="en-US"/>
        </w:rPr>
      </w:pPr>
      <w:r w:rsidRPr="001F2E7F">
        <w:rPr>
          <w:rFonts w:eastAsiaTheme="minorHAnsi"/>
          <w:lang w:eastAsia="en-US"/>
        </w:rPr>
        <w:t>в статье 62:</w:t>
      </w:r>
    </w:p>
    <w:p w:rsidR="00276205" w:rsidRDefault="00276205" w:rsidP="00276205">
      <w:pPr>
        <w:ind w:left="708"/>
        <w:jc w:val="both"/>
        <w:rPr>
          <w:rFonts w:eastAsiaTheme="minorHAnsi"/>
          <w:lang w:eastAsia="en-US"/>
        </w:rPr>
      </w:pPr>
      <w:r>
        <w:rPr>
          <w:rFonts w:eastAsiaTheme="minorHAnsi"/>
          <w:lang w:eastAsia="en-US"/>
        </w:rPr>
        <w:t>а) в наименовании статьи слово «выпуска» заменить словом «изготовления»;</w:t>
      </w:r>
    </w:p>
    <w:p w:rsidR="00276205" w:rsidRDefault="00276205" w:rsidP="00276205">
      <w:pPr>
        <w:ind w:left="708"/>
        <w:jc w:val="both"/>
        <w:rPr>
          <w:rFonts w:eastAsiaTheme="minorHAnsi"/>
          <w:lang w:eastAsia="en-US"/>
        </w:rPr>
      </w:pPr>
      <w:r>
        <w:rPr>
          <w:rFonts w:eastAsiaTheme="minorHAnsi"/>
          <w:lang w:eastAsia="en-US"/>
        </w:rPr>
        <w:t>б) в части 1 после слов «беспрепятственно распространять» дополнить словами «, в том числе в информационно-телекоммуникационных сетях, включая сеть «Интернет»,»;</w:t>
      </w:r>
    </w:p>
    <w:p w:rsidR="00276205" w:rsidRDefault="00276205" w:rsidP="00276205">
      <w:pPr>
        <w:ind w:left="708"/>
        <w:jc w:val="both"/>
        <w:rPr>
          <w:rFonts w:eastAsiaTheme="minorHAnsi"/>
          <w:lang w:eastAsia="en-US"/>
        </w:rPr>
      </w:pPr>
      <w:r>
        <w:rPr>
          <w:rFonts w:eastAsiaTheme="minorHAnsi"/>
          <w:lang w:eastAsia="en-US"/>
        </w:rPr>
        <w:t>в) в части 3 слово «выпуска» заменить словом «изготовления»;</w:t>
      </w:r>
    </w:p>
    <w:p w:rsidR="005B6745" w:rsidRDefault="002300B7" w:rsidP="002300B7">
      <w:pPr>
        <w:ind w:left="708"/>
        <w:jc w:val="both"/>
      </w:pPr>
      <w:r>
        <w:rPr>
          <w:rFonts w:eastAsiaTheme="minorHAnsi"/>
          <w:lang w:eastAsia="en-US"/>
        </w:rPr>
        <w:t>г) в части 4</w:t>
      </w:r>
      <w:r w:rsidRPr="002300B7">
        <w:t xml:space="preserve"> после слова </w:t>
      </w:r>
      <w:r>
        <w:t>«</w:t>
      </w:r>
      <w:r w:rsidRPr="002300B7">
        <w:t>, экземпляры</w:t>
      </w:r>
      <w:r>
        <w:t>»</w:t>
      </w:r>
      <w:r w:rsidRPr="002300B7">
        <w:t xml:space="preserve"> дополнить словами </w:t>
      </w:r>
      <w:r>
        <w:t>«</w:t>
      </w:r>
      <w:r w:rsidRPr="002300B7">
        <w:t>или копии</w:t>
      </w:r>
      <w:r>
        <w:t>»</w:t>
      </w:r>
      <w:r w:rsidRPr="002300B7">
        <w:t xml:space="preserve">, слова </w:t>
      </w:r>
      <w:r>
        <w:t>«</w:t>
      </w:r>
      <w:r w:rsidRPr="002300B7">
        <w:t>или экземпляры</w:t>
      </w:r>
      <w:r>
        <w:t>»</w:t>
      </w:r>
      <w:r w:rsidRPr="002300B7">
        <w:t xml:space="preserve"> заменить словами </w:t>
      </w:r>
      <w:r>
        <w:t>«</w:t>
      </w:r>
      <w:r w:rsidRPr="002300B7">
        <w:t>, экземпляры или копии</w:t>
      </w:r>
      <w:r>
        <w:t>»;</w:t>
      </w:r>
    </w:p>
    <w:p w:rsidR="002300B7" w:rsidRDefault="007D72C0" w:rsidP="002300B7">
      <w:pPr>
        <w:ind w:left="708"/>
        <w:jc w:val="both"/>
      </w:pPr>
      <w:r>
        <w:t>д</w:t>
      </w:r>
      <w:r w:rsidR="00615A32">
        <w:t>) часть 12 изложить в следующей редакции:</w:t>
      </w:r>
    </w:p>
    <w:p w:rsidR="00615A32" w:rsidRDefault="00615A32" w:rsidP="001F2E7F">
      <w:pPr>
        <w:ind w:firstLine="709"/>
        <w:jc w:val="both"/>
      </w:pPr>
      <w:r>
        <w:t>«12</w:t>
      </w:r>
      <w:r w:rsidRPr="00615A32">
        <w:t>.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w:t>
      </w:r>
      <w:r>
        <w:t>икационных сетях, включая сеть «</w:t>
      </w:r>
      <w:r w:rsidRPr="00615A32">
        <w:t>Интернет</w:t>
      </w:r>
      <w:r>
        <w:t>»</w:t>
      </w:r>
      <w:r w:rsidRPr="00615A32">
        <w:t>, за исключением агитационных материалов, распространяемых в соответствии со статьями 5</w:t>
      </w:r>
      <w:r>
        <w:t>9</w:t>
      </w:r>
      <w:r w:rsidRPr="00615A32">
        <w:t xml:space="preserve"> и </w:t>
      </w:r>
      <w:r>
        <w:t>60</w:t>
      </w:r>
      <w:r w:rsidRPr="00615A32">
        <w:t xml:space="preserve"> настоящего закона.</w:t>
      </w:r>
      <w:r>
        <w:t>»;</w:t>
      </w:r>
    </w:p>
    <w:p w:rsidR="00615A32" w:rsidRDefault="00615A32" w:rsidP="001F2E7F">
      <w:pPr>
        <w:pStyle w:val="a9"/>
        <w:numPr>
          <w:ilvl w:val="0"/>
          <w:numId w:val="7"/>
        </w:numPr>
        <w:jc w:val="both"/>
      </w:pPr>
      <w:r>
        <w:t>часть 10 статьи 63 изложить в следующей редакции:</w:t>
      </w:r>
    </w:p>
    <w:p w:rsidR="00615A32" w:rsidRDefault="00615A32" w:rsidP="001F2E7F">
      <w:pPr>
        <w:ind w:firstLine="709"/>
        <w:jc w:val="both"/>
      </w:pPr>
      <w:r>
        <w:lastRenderedPageBreak/>
        <w:t xml:space="preserve">«10. </w:t>
      </w:r>
      <w:r w:rsidR="005C07ED" w:rsidRPr="005C07ED">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закона</w:t>
      </w:r>
      <w:r w:rsidR="005C07ED">
        <w:t xml:space="preserve"> и настоящего закона</w:t>
      </w:r>
      <w:r w:rsidR="005C07ED" w:rsidRPr="005C07ED">
        <w:t>,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r w:rsidR="005C07ED">
        <w:t>»</w:t>
      </w:r>
      <w:r w:rsidR="0041626D">
        <w:t>;</w:t>
      </w:r>
    </w:p>
    <w:p w:rsidR="0041626D" w:rsidRDefault="0041626D" w:rsidP="001F2E7F">
      <w:pPr>
        <w:ind w:firstLine="709"/>
        <w:jc w:val="both"/>
      </w:pPr>
      <w:r>
        <w:t>5) статью 73 дополнить частью 8.1. следующего содержания:</w:t>
      </w:r>
    </w:p>
    <w:p w:rsidR="0041626D" w:rsidRDefault="0041626D" w:rsidP="0041626D">
      <w:pPr>
        <w:ind w:firstLine="709"/>
        <w:jc w:val="both"/>
      </w:pPr>
      <w:r>
        <w:t>«8.1</w:t>
      </w:r>
      <w:r w:rsidRPr="0041626D">
        <w:t xml:space="preserve">. В случае, если в бюллетень внесено свыше десяти зарегистрированных кандидатов, </w:t>
      </w:r>
      <w:r>
        <w:t>И</w:t>
      </w:r>
      <w:r w:rsidRPr="0041626D">
        <w:t>збирательная комиссия,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r>
        <w:t xml:space="preserve">пунктами 4, 5 части 8, частью 9 </w:t>
      </w:r>
      <w:r w:rsidRPr="0041626D">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w:t>
      </w:r>
      <w:r>
        <w:t>И</w:t>
      </w:r>
      <w:r w:rsidRPr="0041626D">
        <w:t>збирательной комиссией.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r>
        <w:t>части 3 статьи 72 настоящего</w:t>
      </w:r>
      <w:r w:rsidRPr="0041626D">
        <w:t xml:space="preserve"> закона.</w:t>
      </w:r>
      <w:r>
        <w:t>»;</w:t>
      </w:r>
    </w:p>
    <w:p w:rsidR="0041626D" w:rsidRDefault="0041626D" w:rsidP="0041626D">
      <w:pPr>
        <w:ind w:firstLine="709"/>
        <w:jc w:val="both"/>
      </w:pPr>
      <w:r>
        <w:t>6) в части 7 статьи 77:</w:t>
      </w:r>
    </w:p>
    <w:p w:rsidR="0041626D" w:rsidRDefault="0041626D" w:rsidP="0041626D">
      <w:pPr>
        <w:ind w:firstLine="709"/>
        <w:jc w:val="both"/>
      </w:pPr>
      <w:r>
        <w:t>а) слова «пунктах 1 и 2» исключить;</w:t>
      </w:r>
    </w:p>
    <w:p w:rsidR="0041626D" w:rsidRPr="0041626D" w:rsidRDefault="0041626D" w:rsidP="0041626D">
      <w:pPr>
        <w:ind w:firstLine="709"/>
        <w:jc w:val="both"/>
      </w:pPr>
      <w:r>
        <w:t>б) слова «1 переносной ящик» заменить словами «2 переносных ящика»</w:t>
      </w:r>
      <w:r w:rsidR="006E1C6D">
        <w:t>.</w:t>
      </w:r>
    </w:p>
    <w:p w:rsidR="00615A32" w:rsidRDefault="00615A32" w:rsidP="005B6745">
      <w:pPr>
        <w:autoSpaceDE w:val="0"/>
        <w:autoSpaceDN w:val="0"/>
        <w:adjustRightInd w:val="0"/>
        <w:ind w:firstLine="708"/>
        <w:jc w:val="both"/>
        <w:rPr>
          <w:b/>
        </w:rPr>
      </w:pPr>
    </w:p>
    <w:p w:rsidR="005B6745" w:rsidRPr="000A4C4D" w:rsidRDefault="005B6745" w:rsidP="005B6745">
      <w:pPr>
        <w:autoSpaceDE w:val="0"/>
        <w:autoSpaceDN w:val="0"/>
        <w:adjustRightInd w:val="0"/>
        <w:ind w:firstLine="708"/>
        <w:jc w:val="both"/>
        <w:rPr>
          <w:b/>
        </w:rPr>
      </w:pPr>
      <w:r w:rsidRPr="000A4C4D">
        <w:rPr>
          <w:b/>
        </w:rPr>
        <w:t>Статья 2</w:t>
      </w:r>
    </w:p>
    <w:p w:rsidR="005B6745" w:rsidRPr="000A4C4D" w:rsidRDefault="005B6745" w:rsidP="005B6745"/>
    <w:p w:rsidR="00F43CF9" w:rsidRPr="000A4C4D" w:rsidRDefault="005B6745" w:rsidP="005B6745">
      <w:pPr>
        <w:ind w:firstLine="708"/>
        <w:jc w:val="both"/>
      </w:pPr>
      <w:r w:rsidRPr="000A4C4D">
        <w:t>Внести в</w:t>
      </w:r>
      <w:r w:rsidR="00F43CF9" w:rsidRPr="000A4C4D">
        <w:t xml:space="preserve"> закон</w:t>
      </w:r>
      <w:r w:rsidRPr="000A4C4D">
        <w:t xml:space="preserve"> Ненецкого автономного округа </w:t>
      </w:r>
      <w:r w:rsidR="00ED623B">
        <w:t xml:space="preserve">от 27 мая 2005 года № 579-оз «О референдуме Ненецкого автономного округа </w:t>
      </w:r>
      <w:r w:rsidRPr="000A4C4D">
        <w:t>(в редакции закона округа от 2</w:t>
      </w:r>
      <w:r w:rsidR="00ED623B">
        <w:t>0 мая</w:t>
      </w:r>
      <w:r w:rsidRPr="000A4C4D">
        <w:t xml:space="preserve"> 201</w:t>
      </w:r>
      <w:r w:rsidR="00ED623B">
        <w:t>9</w:t>
      </w:r>
      <w:r w:rsidRPr="000A4C4D">
        <w:t xml:space="preserve"> года № </w:t>
      </w:r>
      <w:r w:rsidR="00ED623B">
        <w:t>83</w:t>
      </w:r>
      <w:r w:rsidRPr="000A4C4D">
        <w:t xml:space="preserve">-оз) </w:t>
      </w:r>
      <w:r w:rsidR="00F43CF9" w:rsidRPr="000A4C4D">
        <w:t>следующие изменения:</w:t>
      </w:r>
    </w:p>
    <w:p w:rsidR="00F43CF9" w:rsidRPr="000A4C4D" w:rsidRDefault="00F43CF9" w:rsidP="005B6745">
      <w:pPr>
        <w:ind w:firstLine="708"/>
        <w:jc w:val="both"/>
      </w:pPr>
    </w:p>
    <w:p w:rsidR="00F43CF9" w:rsidRDefault="00ED623B" w:rsidP="00ED623B">
      <w:pPr>
        <w:ind w:firstLine="708"/>
        <w:jc w:val="both"/>
      </w:pPr>
      <w:r>
        <w:t>1) в статье 32:</w:t>
      </w:r>
    </w:p>
    <w:p w:rsidR="00ED623B" w:rsidRDefault="00ED623B" w:rsidP="00ED623B">
      <w:pPr>
        <w:ind w:firstLine="708"/>
        <w:jc w:val="both"/>
      </w:pPr>
      <w:r>
        <w:t>а) пункт в) части 2 изложить в следующей редакции:</w:t>
      </w:r>
    </w:p>
    <w:p w:rsidR="00ED623B" w:rsidRDefault="00ED623B" w:rsidP="00ED623B">
      <w:pPr>
        <w:ind w:firstLine="708"/>
        <w:jc w:val="both"/>
      </w:pPr>
      <w:r>
        <w:t>«в)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ED623B" w:rsidRDefault="00ED623B" w:rsidP="00ED623B">
      <w:pPr>
        <w:ind w:firstLine="708"/>
        <w:jc w:val="both"/>
      </w:pPr>
      <w:r>
        <w:t>б) дополнить частью 11 следующего содержания:</w:t>
      </w:r>
    </w:p>
    <w:p w:rsidR="00ED623B" w:rsidRDefault="00ED623B" w:rsidP="00ED623B">
      <w:pPr>
        <w:ind w:firstLine="708"/>
        <w:jc w:val="both"/>
      </w:pPr>
      <w:r>
        <w:t>«11. Избирательная комиссия Ненецкого автономного округа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при проведении референдума Ненецкого автономного округа.»;</w:t>
      </w:r>
    </w:p>
    <w:p w:rsidR="00C16FC4" w:rsidRDefault="00C16FC4" w:rsidP="00ED623B">
      <w:pPr>
        <w:ind w:firstLine="708"/>
        <w:jc w:val="both"/>
      </w:pPr>
      <w:r>
        <w:t>2) в статье 38:</w:t>
      </w:r>
    </w:p>
    <w:p w:rsidR="00C16FC4" w:rsidRDefault="00C16FC4" w:rsidP="00ED623B">
      <w:pPr>
        <w:ind w:firstLine="708"/>
        <w:jc w:val="both"/>
        <w:rPr>
          <w:rFonts w:eastAsiaTheme="minorHAnsi"/>
          <w:lang w:eastAsia="en-US"/>
        </w:rPr>
      </w:pPr>
      <w:r>
        <w:t xml:space="preserve">а) </w:t>
      </w:r>
      <w:r>
        <w:rPr>
          <w:rFonts w:eastAsiaTheme="minorHAnsi"/>
          <w:lang w:eastAsia="en-US"/>
        </w:rPr>
        <w:t>в наименовании статьи слово «выпуска» заменить словом «изготовления»;</w:t>
      </w:r>
    </w:p>
    <w:p w:rsidR="00C16FC4" w:rsidRDefault="00C16FC4" w:rsidP="00ED623B">
      <w:pPr>
        <w:ind w:firstLine="708"/>
        <w:jc w:val="both"/>
        <w:rPr>
          <w:rFonts w:eastAsiaTheme="minorHAnsi"/>
          <w:lang w:eastAsia="en-US"/>
        </w:rPr>
      </w:pPr>
      <w:r>
        <w:rPr>
          <w:rFonts w:eastAsiaTheme="minorHAnsi"/>
          <w:lang w:eastAsia="en-US"/>
        </w:rPr>
        <w:lastRenderedPageBreak/>
        <w:t>б) часть 1 изложить в следующей редакции:</w:t>
      </w:r>
    </w:p>
    <w:p w:rsidR="003F5F23" w:rsidRDefault="00C16FC4" w:rsidP="00ED623B">
      <w:pPr>
        <w:ind w:firstLine="708"/>
        <w:jc w:val="both"/>
        <w:rPr>
          <w:rFonts w:eastAsiaTheme="minorHAnsi"/>
          <w:lang w:eastAsia="en-US"/>
        </w:rPr>
      </w:pPr>
      <w:r>
        <w:rPr>
          <w:rFonts w:eastAsiaTheme="minorHAnsi"/>
          <w:lang w:eastAsia="en-US"/>
        </w:rPr>
        <w:t>«1. Инициативная группа по проведению референдума и иные группы участников референдума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3F5F23" w:rsidRDefault="003F5F23" w:rsidP="003F5F23">
      <w:pPr>
        <w:ind w:left="708"/>
        <w:jc w:val="both"/>
        <w:rPr>
          <w:rFonts w:eastAsiaTheme="minorHAnsi"/>
          <w:lang w:eastAsia="en-US"/>
        </w:rPr>
      </w:pPr>
      <w:r>
        <w:rPr>
          <w:rFonts w:eastAsiaTheme="minorHAnsi"/>
          <w:lang w:eastAsia="en-US"/>
        </w:rPr>
        <w:t>в) в части 2 слово</w:t>
      </w:r>
      <w:r w:rsidRPr="003F5F23">
        <w:rPr>
          <w:rFonts w:eastAsiaTheme="minorHAnsi"/>
          <w:lang w:eastAsia="en-US"/>
        </w:rPr>
        <w:t xml:space="preserve"> </w:t>
      </w:r>
      <w:r>
        <w:rPr>
          <w:rFonts w:eastAsiaTheme="minorHAnsi"/>
          <w:lang w:eastAsia="en-US"/>
        </w:rPr>
        <w:t>«выпуска» заменить словом «изготовления»;</w:t>
      </w:r>
    </w:p>
    <w:p w:rsidR="003F5F23" w:rsidRDefault="003F5F23" w:rsidP="003F5F23">
      <w:pPr>
        <w:ind w:left="708"/>
        <w:jc w:val="both"/>
      </w:pPr>
      <w:r>
        <w:rPr>
          <w:rFonts w:eastAsiaTheme="minorHAnsi"/>
          <w:lang w:eastAsia="en-US"/>
        </w:rPr>
        <w:t xml:space="preserve">г) в части 3 </w:t>
      </w:r>
      <w:r w:rsidRPr="002300B7">
        <w:t xml:space="preserve">слова </w:t>
      </w:r>
      <w:r>
        <w:t>«</w:t>
      </w:r>
      <w:r w:rsidRPr="002300B7">
        <w:t>, экземпляры</w:t>
      </w:r>
      <w:r>
        <w:t>»</w:t>
      </w:r>
      <w:r w:rsidRPr="002300B7">
        <w:t xml:space="preserve"> дополнить словами </w:t>
      </w:r>
      <w:r>
        <w:t>«</w:t>
      </w:r>
      <w:r w:rsidRPr="002300B7">
        <w:t>или копии</w:t>
      </w:r>
      <w:r>
        <w:t>»</w:t>
      </w:r>
      <w:r w:rsidRPr="002300B7">
        <w:t xml:space="preserve">, слова </w:t>
      </w:r>
      <w:r>
        <w:t>«</w:t>
      </w:r>
      <w:r w:rsidRPr="002300B7">
        <w:t>или экземпляры</w:t>
      </w:r>
      <w:r>
        <w:t>»</w:t>
      </w:r>
      <w:r w:rsidRPr="002300B7">
        <w:t xml:space="preserve"> заменить словами </w:t>
      </w:r>
      <w:r>
        <w:t>«</w:t>
      </w:r>
      <w:r w:rsidRPr="002300B7">
        <w:t>, экземпляры или копии</w:t>
      </w:r>
      <w:r>
        <w:t>»;</w:t>
      </w:r>
    </w:p>
    <w:p w:rsidR="003F5F23" w:rsidRDefault="003F5F23" w:rsidP="003F5F23">
      <w:pPr>
        <w:ind w:left="708"/>
        <w:jc w:val="both"/>
      </w:pPr>
      <w:r>
        <w:t>д) дополнить частью 11 следующего содержания:</w:t>
      </w:r>
    </w:p>
    <w:p w:rsidR="003F5F23" w:rsidRDefault="003F5F23" w:rsidP="003F5F23">
      <w:pPr>
        <w:ind w:firstLine="709"/>
        <w:jc w:val="both"/>
      </w:pPr>
      <w:r>
        <w:t xml:space="preserve">«11. </w:t>
      </w:r>
      <w:r w:rsidRPr="00615A32">
        <w:t>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w:t>
      </w:r>
      <w:r>
        <w:t>икационных сетях, включая сеть «</w:t>
      </w:r>
      <w:r w:rsidRPr="00615A32">
        <w:t>Интернет</w:t>
      </w:r>
      <w:r>
        <w:t>»</w:t>
      </w:r>
      <w:r w:rsidRPr="00615A32">
        <w:t xml:space="preserve">, за исключением агитационных материалов, распространяемых в соответствии со статьями </w:t>
      </w:r>
      <w:r>
        <w:t>35</w:t>
      </w:r>
      <w:r w:rsidRPr="00615A32">
        <w:t xml:space="preserve"> и </w:t>
      </w:r>
      <w:r>
        <w:t>36</w:t>
      </w:r>
      <w:r w:rsidRPr="00615A32">
        <w:t xml:space="preserve"> настоящего закона.</w:t>
      </w:r>
      <w:r>
        <w:t>»;</w:t>
      </w:r>
    </w:p>
    <w:p w:rsidR="003F5F23" w:rsidRDefault="003F5F23" w:rsidP="003F5F23">
      <w:pPr>
        <w:ind w:firstLine="709"/>
        <w:jc w:val="both"/>
      </w:pPr>
      <w:r>
        <w:t>3) часть 7 статьи 40 изложить в следующей редакции:</w:t>
      </w:r>
    </w:p>
    <w:p w:rsidR="003F5F23" w:rsidRPr="005C07ED" w:rsidRDefault="003F5F23" w:rsidP="003F5F23">
      <w:pPr>
        <w:ind w:firstLine="709"/>
        <w:jc w:val="both"/>
      </w:pPr>
      <w:r>
        <w:t>«7.</w:t>
      </w:r>
      <w:r w:rsidRPr="003F5F23">
        <w:t xml:space="preserve"> </w:t>
      </w:r>
      <w:r w:rsidRPr="005C07ED">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закона</w:t>
      </w:r>
      <w:r>
        <w:t xml:space="preserve"> и настоящего закона</w:t>
      </w:r>
      <w:r w:rsidRPr="005C07ED">
        <w:t>,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r>
        <w:t>».</w:t>
      </w:r>
    </w:p>
    <w:p w:rsidR="003F5F23" w:rsidRDefault="003F5F23" w:rsidP="003F5F23">
      <w:pPr>
        <w:ind w:firstLine="709"/>
        <w:jc w:val="both"/>
      </w:pPr>
      <w:r>
        <w:t xml:space="preserve"> </w:t>
      </w:r>
    </w:p>
    <w:p w:rsidR="005B6745" w:rsidRDefault="005B6745" w:rsidP="005B6745">
      <w:pPr>
        <w:pStyle w:val="ConsPlusNormal"/>
        <w:spacing w:line="276" w:lineRule="auto"/>
        <w:ind w:firstLine="709"/>
        <w:jc w:val="both"/>
        <w:rPr>
          <w:b/>
        </w:rPr>
      </w:pPr>
      <w:r w:rsidRPr="000A4C4D">
        <w:rPr>
          <w:b/>
        </w:rPr>
        <w:t>Статья 3</w:t>
      </w:r>
    </w:p>
    <w:p w:rsidR="00D261C0" w:rsidRPr="000A4C4D" w:rsidRDefault="00D261C0" w:rsidP="005B6745">
      <w:pPr>
        <w:pStyle w:val="ConsPlusNormal"/>
        <w:spacing w:line="276" w:lineRule="auto"/>
        <w:ind w:firstLine="709"/>
        <w:jc w:val="both"/>
        <w:rPr>
          <w:b/>
        </w:rPr>
      </w:pPr>
    </w:p>
    <w:p w:rsidR="00D261C0" w:rsidRDefault="00D261C0" w:rsidP="00D261C0">
      <w:pPr>
        <w:ind w:firstLine="708"/>
        <w:jc w:val="both"/>
      </w:pPr>
      <w:r w:rsidRPr="000A4C4D">
        <w:t xml:space="preserve">Внести в закон Ненецкого автономного округа от 26 октября 2006 года № 775-оз «О местном референдуме в Ненецком автономном округе» (в редакции закона округа от </w:t>
      </w:r>
      <w:r w:rsidR="0027705A">
        <w:t>12</w:t>
      </w:r>
      <w:r w:rsidRPr="000A4C4D">
        <w:t xml:space="preserve"> июля 201</w:t>
      </w:r>
      <w:r w:rsidR="0027705A">
        <w:t>9</w:t>
      </w:r>
      <w:r w:rsidRPr="000A4C4D">
        <w:t xml:space="preserve"> года № </w:t>
      </w:r>
      <w:r w:rsidR="0027705A">
        <w:t>111</w:t>
      </w:r>
      <w:r w:rsidRPr="000A4C4D">
        <w:t>-оз) следующие изменения:</w:t>
      </w:r>
    </w:p>
    <w:p w:rsidR="002F5911" w:rsidRDefault="002F5911" w:rsidP="00D261C0">
      <w:pPr>
        <w:ind w:firstLine="708"/>
        <w:jc w:val="both"/>
      </w:pPr>
    </w:p>
    <w:p w:rsidR="001C34F8" w:rsidRDefault="002F5911" w:rsidP="00D261C0">
      <w:pPr>
        <w:ind w:firstLine="708"/>
        <w:jc w:val="both"/>
      </w:pPr>
      <w:r>
        <w:t xml:space="preserve">1) </w:t>
      </w:r>
      <w:r w:rsidR="001C34F8">
        <w:t>в части 10 статьи 23 слова «члены Совета Федерации Федерального Собрания» заменить словами «сенаторы»;</w:t>
      </w:r>
    </w:p>
    <w:p w:rsidR="002F5911" w:rsidRDefault="001C34F8" w:rsidP="00D261C0">
      <w:pPr>
        <w:ind w:firstLine="708"/>
        <w:jc w:val="both"/>
      </w:pPr>
      <w:r>
        <w:t xml:space="preserve">2) </w:t>
      </w:r>
      <w:r w:rsidR="002F5911">
        <w:t>в статье 32:</w:t>
      </w:r>
    </w:p>
    <w:p w:rsidR="006E51D0" w:rsidRDefault="002F5911" w:rsidP="00D261C0">
      <w:pPr>
        <w:ind w:firstLine="708"/>
        <w:jc w:val="both"/>
      </w:pPr>
      <w:r>
        <w:t xml:space="preserve">а) дополнить частью </w:t>
      </w:r>
      <w:r w:rsidR="006E51D0">
        <w:t>11 следующего содержания:</w:t>
      </w:r>
    </w:p>
    <w:p w:rsidR="0027705A" w:rsidRDefault="006E51D0" w:rsidP="00D261C0">
      <w:pPr>
        <w:ind w:firstLine="708"/>
        <w:jc w:val="both"/>
      </w:pPr>
      <w:r>
        <w:t xml:space="preserve">«11. Избирательная комиссия Ненецкого автономного округа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w:t>
      </w:r>
      <w:r>
        <w:lastRenderedPageBreak/>
        <w:t>Российской Федерации о выборах и референдумах, при проведении местных референдумов на основании материалов, направленных организующей местный референдум комиссией.»;</w:t>
      </w:r>
    </w:p>
    <w:p w:rsidR="0027705A" w:rsidRDefault="001C34F8" w:rsidP="00D261C0">
      <w:pPr>
        <w:ind w:firstLine="708"/>
        <w:jc w:val="both"/>
      </w:pPr>
      <w:r>
        <w:t>3</w:t>
      </w:r>
      <w:r w:rsidR="0027705A">
        <w:t>) в статье 36:</w:t>
      </w:r>
    </w:p>
    <w:p w:rsidR="0027705A" w:rsidRDefault="0027705A" w:rsidP="0027705A">
      <w:pPr>
        <w:ind w:firstLine="708"/>
        <w:jc w:val="both"/>
        <w:rPr>
          <w:rFonts w:eastAsiaTheme="minorHAnsi"/>
          <w:lang w:eastAsia="en-US"/>
        </w:rPr>
      </w:pPr>
      <w:r>
        <w:t xml:space="preserve">а) </w:t>
      </w:r>
      <w:r>
        <w:rPr>
          <w:rFonts w:eastAsiaTheme="minorHAnsi"/>
          <w:lang w:eastAsia="en-US"/>
        </w:rPr>
        <w:t>в наименовании статьи слово «выпуска» заменить словом «изготовления»;</w:t>
      </w:r>
    </w:p>
    <w:p w:rsidR="0027705A" w:rsidRDefault="0027705A" w:rsidP="0027705A">
      <w:pPr>
        <w:ind w:firstLine="708"/>
        <w:jc w:val="both"/>
        <w:rPr>
          <w:rFonts w:eastAsiaTheme="minorHAnsi"/>
          <w:lang w:eastAsia="en-US"/>
        </w:rPr>
      </w:pPr>
      <w:r>
        <w:rPr>
          <w:rFonts w:eastAsiaTheme="minorHAnsi"/>
          <w:lang w:eastAsia="en-US"/>
        </w:rPr>
        <w:t>б) в тексте статьи слово «выпуска» заменить словом «изготовления»</w:t>
      </w:r>
      <w:r w:rsidR="003F0146">
        <w:rPr>
          <w:rFonts w:eastAsiaTheme="minorHAnsi"/>
          <w:lang w:eastAsia="en-US"/>
        </w:rPr>
        <w:t>.</w:t>
      </w:r>
    </w:p>
    <w:p w:rsidR="0027705A" w:rsidRDefault="0027705A" w:rsidP="0027705A">
      <w:pPr>
        <w:ind w:firstLine="708"/>
        <w:jc w:val="both"/>
        <w:rPr>
          <w:rFonts w:eastAsiaTheme="minorHAnsi"/>
          <w:lang w:eastAsia="en-US"/>
        </w:rPr>
      </w:pPr>
    </w:p>
    <w:p w:rsidR="005B6745" w:rsidRPr="000A4C4D" w:rsidRDefault="006E51D0" w:rsidP="0027705A">
      <w:pPr>
        <w:ind w:firstLine="708"/>
        <w:jc w:val="both"/>
        <w:rPr>
          <w:b/>
        </w:rPr>
      </w:pPr>
      <w:r>
        <w:t xml:space="preserve"> </w:t>
      </w:r>
      <w:r w:rsidR="005B6745" w:rsidRPr="000A4C4D">
        <w:rPr>
          <w:b/>
        </w:rPr>
        <w:t>Статья 4</w:t>
      </w:r>
    </w:p>
    <w:p w:rsidR="005B6745" w:rsidRPr="000A4C4D" w:rsidRDefault="005B6745" w:rsidP="005B6745">
      <w:pPr>
        <w:pStyle w:val="ConsPlusNormal"/>
        <w:spacing w:line="276" w:lineRule="auto"/>
        <w:ind w:firstLine="708"/>
        <w:jc w:val="both"/>
      </w:pPr>
    </w:p>
    <w:p w:rsidR="00D261C0" w:rsidRPr="000A4C4D" w:rsidRDefault="00D261C0" w:rsidP="00D261C0">
      <w:pPr>
        <w:ind w:firstLine="708"/>
        <w:jc w:val="both"/>
      </w:pPr>
      <w:r w:rsidRPr="000A4C4D">
        <w:t>Внести в закон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w:t>
      </w:r>
      <w:r w:rsidR="004A4EEE">
        <w:t>е» (в редакции закона округа</w:t>
      </w:r>
      <w:r w:rsidR="004A4EEE" w:rsidRPr="004A4EEE">
        <w:t xml:space="preserve"> </w:t>
      </w:r>
      <w:r w:rsidR="004A4EEE">
        <w:t>от 24 декабря 2020 года</w:t>
      </w:r>
      <w:r w:rsidRPr="000A4C4D">
        <w:t xml:space="preserve"> № 22</w:t>
      </w:r>
      <w:r w:rsidR="004A4EEE">
        <w:t>4</w:t>
      </w:r>
      <w:r w:rsidRPr="000A4C4D">
        <w:t>-оз) следующие изменения:</w:t>
      </w:r>
    </w:p>
    <w:p w:rsidR="005B6745" w:rsidRDefault="005B6745" w:rsidP="005B6745">
      <w:pPr>
        <w:jc w:val="both"/>
      </w:pPr>
    </w:p>
    <w:p w:rsidR="004A4EEE" w:rsidRDefault="004A4EEE" w:rsidP="005B6745">
      <w:pPr>
        <w:jc w:val="both"/>
      </w:pPr>
      <w:r>
        <w:tab/>
        <w:t>1) в статье 32:</w:t>
      </w:r>
    </w:p>
    <w:p w:rsidR="004A4EEE" w:rsidRDefault="004A4EEE" w:rsidP="005B6745">
      <w:pPr>
        <w:jc w:val="both"/>
      </w:pPr>
      <w:r>
        <w:tab/>
        <w:t>а) пункт 3 части 3 изложить в следующей редакции:</w:t>
      </w:r>
    </w:p>
    <w:p w:rsidR="004A4EEE" w:rsidRDefault="004A4EEE" w:rsidP="005B6745">
      <w:pPr>
        <w:jc w:val="both"/>
      </w:pPr>
      <w:r>
        <w:tab/>
        <w:t>«3)</w:t>
      </w:r>
      <w:r w:rsidRPr="004A4EEE">
        <w:t xml:space="preserve"> </w:t>
      </w:r>
      <w:r>
        <w:t xml:space="preserve">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 </w:t>
      </w:r>
    </w:p>
    <w:p w:rsidR="004A4EEE" w:rsidRDefault="004A4EEE" w:rsidP="004A4EEE">
      <w:pPr>
        <w:ind w:firstLine="708"/>
        <w:jc w:val="both"/>
      </w:pPr>
      <w:r>
        <w:t>б) дополнить частью 1</w:t>
      </w:r>
      <w:r w:rsidR="00D667C3">
        <w:t>3</w:t>
      </w:r>
      <w:r>
        <w:t xml:space="preserve"> следующего содержания:</w:t>
      </w:r>
    </w:p>
    <w:p w:rsidR="004A4EEE" w:rsidRDefault="004A4EEE" w:rsidP="004A4EEE">
      <w:pPr>
        <w:ind w:firstLine="708"/>
        <w:jc w:val="both"/>
      </w:pPr>
      <w:r>
        <w:t>«</w:t>
      </w:r>
      <w:r w:rsidR="00D667C3">
        <w:t>13.</w:t>
      </w:r>
      <w:r>
        <w:t xml:space="preserve"> Избирательная комиссия Ненецкого автономного округа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органы местного самоуправления на основании материалов, направленных организующей местные выборы комиссией.»;</w:t>
      </w:r>
    </w:p>
    <w:p w:rsidR="004A4EEE" w:rsidRDefault="004A4EEE" w:rsidP="004A4EEE">
      <w:pPr>
        <w:ind w:firstLine="708"/>
        <w:jc w:val="both"/>
      </w:pPr>
      <w:r>
        <w:t>2) в статье 37:</w:t>
      </w:r>
    </w:p>
    <w:p w:rsidR="004A4EEE" w:rsidRDefault="004A4EEE" w:rsidP="004A4EEE">
      <w:pPr>
        <w:ind w:firstLine="708"/>
        <w:jc w:val="both"/>
      </w:pPr>
      <w:r>
        <w:t>а) в наименовании статьи слово «выпуска» заменить словом «изготовления»;</w:t>
      </w:r>
    </w:p>
    <w:p w:rsidR="003F0146" w:rsidRDefault="004A4EEE" w:rsidP="004A4EEE">
      <w:pPr>
        <w:ind w:firstLine="708"/>
        <w:jc w:val="both"/>
      </w:pPr>
      <w:r>
        <w:t>б) в части 9</w:t>
      </w:r>
      <w:r w:rsidR="003F0146">
        <w:t>:</w:t>
      </w:r>
    </w:p>
    <w:p w:rsidR="004A4EEE" w:rsidRDefault="003F0146" w:rsidP="004A4EEE">
      <w:pPr>
        <w:ind w:firstLine="708"/>
        <w:jc w:val="both"/>
      </w:pPr>
      <w:r>
        <w:t>слова «выпускать и» исключить;</w:t>
      </w:r>
    </w:p>
    <w:p w:rsidR="003F0146" w:rsidRDefault="003F0146" w:rsidP="004A4EEE">
      <w:pPr>
        <w:ind w:firstLine="708"/>
        <w:jc w:val="both"/>
      </w:pPr>
      <w:r>
        <w:t>после слова «распространять» дополнить словами «, в том числе в информационно-телекоммуникационных сетях, включая сеть «Интернет»,»;</w:t>
      </w:r>
    </w:p>
    <w:p w:rsidR="003F0146" w:rsidRDefault="003F0146" w:rsidP="004A4EEE">
      <w:pPr>
        <w:ind w:firstLine="708"/>
        <w:jc w:val="both"/>
      </w:pPr>
      <w:r>
        <w:t>в) в части 12 слово «выпуска» заменить словом «изготовления»;</w:t>
      </w:r>
    </w:p>
    <w:p w:rsidR="003F0146" w:rsidRDefault="003F0146" w:rsidP="004A4EEE">
      <w:pPr>
        <w:ind w:firstLine="708"/>
        <w:jc w:val="both"/>
      </w:pPr>
      <w:r>
        <w:t xml:space="preserve">г) в части 13 </w:t>
      </w:r>
      <w:r w:rsidRPr="002300B7">
        <w:t xml:space="preserve">слова </w:t>
      </w:r>
      <w:r>
        <w:t>«</w:t>
      </w:r>
      <w:r w:rsidRPr="002300B7">
        <w:t>, экземпляры</w:t>
      </w:r>
      <w:r>
        <w:t>»</w:t>
      </w:r>
      <w:r w:rsidRPr="002300B7">
        <w:t xml:space="preserve"> дополнить словами </w:t>
      </w:r>
      <w:r>
        <w:t>«</w:t>
      </w:r>
      <w:r w:rsidRPr="002300B7">
        <w:t>или копии</w:t>
      </w:r>
      <w:r>
        <w:t>»</w:t>
      </w:r>
      <w:r w:rsidRPr="002300B7">
        <w:t xml:space="preserve">, слова </w:t>
      </w:r>
      <w:r>
        <w:t>«</w:t>
      </w:r>
      <w:r w:rsidRPr="002300B7">
        <w:t>или экземпляры</w:t>
      </w:r>
      <w:r>
        <w:t>»</w:t>
      </w:r>
      <w:r w:rsidRPr="002300B7">
        <w:t xml:space="preserve"> заменить словами </w:t>
      </w:r>
      <w:r>
        <w:t>«</w:t>
      </w:r>
      <w:r w:rsidRPr="002300B7">
        <w:t>, экземпляры или копии</w:t>
      </w:r>
      <w:r>
        <w:t>»;</w:t>
      </w:r>
    </w:p>
    <w:p w:rsidR="003F0146" w:rsidRDefault="003F0146" w:rsidP="004A4EEE">
      <w:pPr>
        <w:ind w:firstLine="708"/>
        <w:jc w:val="both"/>
      </w:pPr>
      <w:r>
        <w:t>д) часть 19 изложить в следующей редакции:</w:t>
      </w:r>
    </w:p>
    <w:p w:rsidR="004A4EEE" w:rsidRDefault="003F0146" w:rsidP="008B6FED">
      <w:pPr>
        <w:ind w:firstLine="708"/>
        <w:jc w:val="both"/>
      </w:pPr>
      <w:r>
        <w:t>«19.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 агитационных материалов, распространяемых в соответствии со статьями 35 и 36 настоящего закона.»</w:t>
      </w:r>
      <w:r w:rsidR="00C75DB9">
        <w:t>;</w:t>
      </w:r>
    </w:p>
    <w:p w:rsidR="00C75DB9" w:rsidRDefault="00C75DB9" w:rsidP="008B6FED">
      <w:pPr>
        <w:ind w:firstLine="708"/>
        <w:jc w:val="both"/>
      </w:pPr>
      <w:r>
        <w:t>3) статью 41 дополнить частью 5.1. следующего содержания:</w:t>
      </w:r>
    </w:p>
    <w:p w:rsidR="00F60900" w:rsidRDefault="00C75DB9" w:rsidP="008B6FED">
      <w:pPr>
        <w:ind w:firstLine="708"/>
        <w:jc w:val="both"/>
      </w:pPr>
      <w:r>
        <w:t xml:space="preserve">«5.1. В случае, если в бюллетень внесено свыше десяти зарегистрированных кандидатов, избирательная комиссия, по согласованию с Центральной избирательной </w:t>
      </w:r>
      <w:r>
        <w:lastRenderedPageBreak/>
        <w:t>комиссией Российской Федерации вправе принять решение о том, что сведения о каждом из таких зарегистрированных кандидатов, предусмотренные пунктами 4 и 8 части 5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Данный информационный материал размещается</w:t>
      </w:r>
      <w:r w:rsidR="00F60900">
        <w:t xml:space="preserve"> в кабине либо ином специально оборудованном месте для тайного голосования и (или) на информационном стенде, указанном в части 3 статьи 40 настоящего закона.»;</w:t>
      </w:r>
    </w:p>
    <w:p w:rsidR="00F60900" w:rsidRDefault="00F60900" w:rsidP="008B6FED">
      <w:pPr>
        <w:ind w:firstLine="708"/>
        <w:jc w:val="both"/>
      </w:pPr>
      <w:r>
        <w:t>4) в части 6.1. статьи 44:</w:t>
      </w:r>
    </w:p>
    <w:p w:rsidR="00F60900" w:rsidRDefault="00F60900" w:rsidP="00F60900">
      <w:pPr>
        <w:ind w:firstLine="709"/>
        <w:jc w:val="both"/>
      </w:pPr>
      <w:r>
        <w:t>а) слова «пунктах 1 и 2» исключить;</w:t>
      </w:r>
    </w:p>
    <w:p w:rsidR="00F60900" w:rsidRPr="0041626D" w:rsidRDefault="00F60900" w:rsidP="00F60900">
      <w:pPr>
        <w:ind w:firstLine="709"/>
        <w:jc w:val="both"/>
      </w:pPr>
      <w:r>
        <w:t>б) слова «1 переносной ящик» заменить словами «2 переносных ящика».</w:t>
      </w:r>
    </w:p>
    <w:p w:rsidR="005B6745" w:rsidRPr="000A4C4D" w:rsidRDefault="00C75DB9" w:rsidP="00F60900">
      <w:pPr>
        <w:ind w:firstLine="708"/>
        <w:jc w:val="both"/>
      </w:pPr>
      <w:r>
        <w:t xml:space="preserve"> </w:t>
      </w:r>
    </w:p>
    <w:p w:rsidR="005B6745" w:rsidRDefault="005B6745" w:rsidP="005B6745">
      <w:pPr>
        <w:pStyle w:val="ConsPlusNormal"/>
        <w:spacing w:line="276" w:lineRule="auto"/>
        <w:ind w:firstLine="708"/>
        <w:jc w:val="both"/>
        <w:rPr>
          <w:b/>
        </w:rPr>
      </w:pPr>
      <w:r w:rsidRPr="000A4C4D">
        <w:rPr>
          <w:b/>
        </w:rPr>
        <w:t>Статья 5</w:t>
      </w:r>
    </w:p>
    <w:p w:rsidR="00D261C0" w:rsidRPr="000A4C4D" w:rsidRDefault="00D261C0" w:rsidP="005B6745">
      <w:pPr>
        <w:pStyle w:val="ConsPlusNormal"/>
        <w:spacing w:line="276" w:lineRule="auto"/>
        <w:ind w:firstLine="708"/>
        <w:jc w:val="both"/>
        <w:rPr>
          <w:b/>
        </w:rPr>
      </w:pPr>
    </w:p>
    <w:p w:rsidR="00D261C0" w:rsidRDefault="00D261C0" w:rsidP="00D261C0">
      <w:pPr>
        <w:ind w:firstLine="708"/>
        <w:jc w:val="both"/>
      </w:pPr>
      <w:r w:rsidRPr="000A4C4D">
        <w:t>Внести в закон Ненецкого автономного округа от 29 июня 2012 года № 54-оз «О выборах губернатора Ненецкого автономного округа» (в редакции закона округа от 25 ноября 2016 года  № 274-оз) следующие изменения:</w:t>
      </w:r>
    </w:p>
    <w:p w:rsidR="000817EC" w:rsidRDefault="000817EC" w:rsidP="00D261C0">
      <w:pPr>
        <w:ind w:firstLine="708"/>
        <w:jc w:val="both"/>
      </w:pPr>
      <w:r>
        <w:t>1) в статье 30:</w:t>
      </w:r>
    </w:p>
    <w:p w:rsidR="000817EC" w:rsidRDefault="000817EC" w:rsidP="00D261C0">
      <w:pPr>
        <w:ind w:firstLine="708"/>
        <w:jc w:val="both"/>
      </w:pPr>
      <w:r>
        <w:t>а) в части 1.1. слова «члена Совета Федерации» заменить словами «сенатора Российской Федерации»;</w:t>
      </w:r>
    </w:p>
    <w:p w:rsidR="000817EC" w:rsidRDefault="000817EC" w:rsidP="000817EC">
      <w:pPr>
        <w:ind w:firstLine="708"/>
        <w:jc w:val="both"/>
      </w:pPr>
      <w:r>
        <w:t>б) в части 1.2. слова «члена Совета Федерации» заменить словами «сенатора Российской Федерации»;</w:t>
      </w:r>
    </w:p>
    <w:p w:rsidR="000817EC" w:rsidRDefault="000817EC" w:rsidP="000817EC">
      <w:pPr>
        <w:ind w:firstLine="708"/>
        <w:jc w:val="both"/>
      </w:pPr>
      <w:r>
        <w:t>в) в первом абзаце части 1.3. слова «члена Совета Федерации» заменить словами «сенатора Российской Федерации»;</w:t>
      </w:r>
    </w:p>
    <w:p w:rsidR="000817EC" w:rsidRDefault="000817EC" w:rsidP="000817EC">
      <w:pPr>
        <w:ind w:firstLine="708"/>
        <w:jc w:val="both"/>
      </w:pPr>
      <w:r>
        <w:t>г) в пункте 6 части 1.3.</w:t>
      </w:r>
      <w:r w:rsidRPr="000817EC">
        <w:t xml:space="preserve"> </w:t>
      </w:r>
      <w:r>
        <w:t xml:space="preserve">слова «члена Совета Федерации» заменить словами «сенатора Российской Федерации»; </w:t>
      </w:r>
    </w:p>
    <w:p w:rsidR="000817EC" w:rsidRDefault="000817EC" w:rsidP="000817EC">
      <w:pPr>
        <w:ind w:firstLine="708"/>
        <w:jc w:val="both"/>
      </w:pPr>
      <w:r>
        <w:t>д) в пункте 7 части 1.3. слова «члена Совета Федерации» заменить словами «сенатора Российской Федерации»;</w:t>
      </w:r>
    </w:p>
    <w:p w:rsidR="000817EC" w:rsidRDefault="000817EC" w:rsidP="000817EC">
      <w:pPr>
        <w:ind w:firstLine="708"/>
        <w:jc w:val="both"/>
      </w:pPr>
      <w:r>
        <w:t>2) в статье 32:</w:t>
      </w:r>
    </w:p>
    <w:p w:rsidR="000817EC" w:rsidRDefault="000817EC" w:rsidP="000817EC">
      <w:pPr>
        <w:ind w:firstLine="708"/>
        <w:jc w:val="both"/>
      </w:pPr>
      <w:r>
        <w:t>а) в части 1 слова «члена Совета Федерации» заменить словами «сенатора Российской Федерации»;</w:t>
      </w:r>
    </w:p>
    <w:p w:rsidR="000817EC" w:rsidRDefault="000817EC" w:rsidP="000817EC">
      <w:pPr>
        <w:ind w:firstLine="708"/>
        <w:jc w:val="both"/>
      </w:pPr>
      <w:r>
        <w:t>б) в части 2.1. слова «члена Совета Федерации» заменить словами «сенатора Российской Федерации»;</w:t>
      </w:r>
    </w:p>
    <w:p w:rsidR="000817EC" w:rsidRDefault="000817EC" w:rsidP="000817EC">
      <w:pPr>
        <w:ind w:firstLine="708"/>
        <w:jc w:val="both"/>
      </w:pPr>
      <w:r>
        <w:t>в) в части 2.2. слова «члена Совета Федерации» заменить словами «сенатора Российской Федерации»;</w:t>
      </w:r>
    </w:p>
    <w:p w:rsidR="00E85069" w:rsidRDefault="001C34F8" w:rsidP="00E85069">
      <w:pPr>
        <w:ind w:firstLine="708"/>
        <w:jc w:val="both"/>
      </w:pPr>
      <w:r>
        <w:t>3</w:t>
      </w:r>
      <w:r w:rsidR="00E85069">
        <w:t xml:space="preserve">) в статье 43: </w:t>
      </w:r>
    </w:p>
    <w:p w:rsidR="00E85069" w:rsidRDefault="00E85069" w:rsidP="00E85069">
      <w:pPr>
        <w:ind w:firstLine="708"/>
        <w:jc w:val="both"/>
      </w:pPr>
      <w:r>
        <w:t>а) пункт</w:t>
      </w:r>
      <w:r w:rsidRPr="00E85069">
        <w:t xml:space="preserve"> </w:t>
      </w:r>
      <w:r>
        <w:t>3 части 3 изложить в следующей редакции:</w:t>
      </w:r>
    </w:p>
    <w:p w:rsidR="00E85069" w:rsidRDefault="00E85069" w:rsidP="00E85069">
      <w:pPr>
        <w:jc w:val="both"/>
      </w:pPr>
      <w:r>
        <w:tab/>
        <w:t>«3)</w:t>
      </w:r>
      <w:r w:rsidRPr="004A4EEE">
        <w:t xml:space="preserve"> </w:t>
      </w:r>
      <w:r>
        <w:t xml:space="preserve">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 </w:t>
      </w:r>
    </w:p>
    <w:p w:rsidR="00E85069" w:rsidRDefault="00E85069" w:rsidP="00E85069">
      <w:pPr>
        <w:jc w:val="both"/>
      </w:pPr>
      <w:r>
        <w:tab/>
        <w:t>б) дополнить частью 3.1. следующего содержания:</w:t>
      </w:r>
    </w:p>
    <w:p w:rsidR="00E85069" w:rsidRDefault="00E85069" w:rsidP="00E85069">
      <w:pPr>
        <w:ind w:firstLine="708"/>
        <w:jc w:val="both"/>
      </w:pPr>
      <w:r>
        <w:t xml:space="preserve">«3.1. Избирательная комиссия Ненецкого автономного округа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при проведении выборов </w:t>
      </w:r>
      <w:r w:rsidR="00891ABA">
        <w:t>губернатора</w:t>
      </w:r>
      <w:r>
        <w:t xml:space="preserve"> Ненецкого автономного округа.»;</w:t>
      </w:r>
    </w:p>
    <w:p w:rsidR="00E85069" w:rsidRDefault="001C34F8" w:rsidP="00E85069">
      <w:pPr>
        <w:ind w:firstLine="708"/>
        <w:jc w:val="both"/>
      </w:pPr>
      <w:r>
        <w:t>4</w:t>
      </w:r>
      <w:r w:rsidR="0086155A">
        <w:t>) в статье 49:</w:t>
      </w:r>
    </w:p>
    <w:p w:rsidR="0086155A" w:rsidRDefault="0086155A" w:rsidP="00E85069">
      <w:pPr>
        <w:ind w:firstLine="708"/>
        <w:jc w:val="both"/>
      </w:pPr>
      <w:r>
        <w:lastRenderedPageBreak/>
        <w:t>а) в наименовании</w:t>
      </w:r>
      <w:r w:rsidRPr="0086155A">
        <w:t xml:space="preserve"> </w:t>
      </w:r>
      <w:r>
        <w:t xml:space="preserve">статьи слово «выпуска» заменить словом «изготовления»; </w:t>
      </w:r>
    </w:p>
    <w:p w:rsidR="00E85069" w:rsidRDefault="0086155A" w:rsidP="00D261C0">
      <w:pPr>
        <w:ind w:firstLine="708"/>
        <w:jc w:val="both"/>
      </w:pPr>
      <w:r>
        <w:t>б) в части 1 после слова «распространять» дополнить словами «, в том числе в информационно-коммуникационных сетях, включая сеть «Интернет»,»;</w:t>
      </w:r>
    </w:p>
    <w:p w:rsidR="0086155A" w:rsidRDefault="0086155A" w:rsidP="00D261C0">
      <w:pPr>
        <w:ind w:firstLine="708"/>
        <w:jc w:val="both"/>
      </w:pPr>
      <w:r>
        <w:t>в) в части 3 слово «выпуска» заменить словом «изготовления»;</w:t>
      </w:r>
    </w:p>
    <w:p w:rsidR="0086155A" w:rsidRDefault="0086155A" w:rsidP="00D261C0">
      <w:pPr>
        <w:ind w:firstLine="708"/>
        <w:jc w:val="both"/>
      </w:pPr>
      <w:r>
        <w:t xml:space="preserve">г) в части 4 </w:t>
      </w:r>
      <w:r w:rsidRPr="002300B7">
        <w:t xml:space="preserve">слова </w:t>
      </w:r>
      <w:r>
        <w:t>«</w:t>
      </w:r>
      <w:r w:rsidRPr="002300B7">
        <w:t>, экземпляры</w:t>
      </w:r>
      <w:r>
        <w:t>»</w:t>
      </w:r>
      <w:r w:rsidRPr="002300B7">
        <w:t xml:space="preserve"> дополнить словами </w:t>
      </w:r>
      <w:r>
        <w:t>«</w:t>
      </w:r>
      <w:r w:rsidRPr="002300B7">
        <w:t>или копии</w:t>
      </w:r>
      <w:r>
        <w:t>»</w:t>
      </w:r>
      <w:r w:rsidRPr="002300B7">
        <w:t xml:space="preserve">, слова </w:t>
      </w:r>
      <w:r>
        <w:t>«</w:t>
      </w:r>
      <w:r w:rsidRPr="002300B7">
        <w:t>или экземпляры</w:t>
      </w:r>
      <w:r>
        <w:t>»</w:t>
      </w:r>
      <w:r w:rsidRPr="002300B7">
        <w:t xml:space="preserve"> заменить словами </w:t>
      </w:r>
      <w:r>
        <w:t>«</w:t>
      </w:r>
      <w:r w:rsidRPr="002300B7">
        <w:t>, экземпляры или копии</w:t>
      </w:r>
      <w:r>
        <w:t>»;</w:t>
      </w:r>
    </w:p>
    <w:p w:rsidR="0086155A" w:rsidRDefault="0086155A" w:rsidP="0086155A">
      <w:pPr>
        <w:ind w:firstLine="708"/>
        <w:jc w:val="both"/>
      </w:pPr>
      <w:r>
        <w:t>д) часть 12 изложить в следующей редакции:</w:t>
      </w:r>
    </w:p>
    <w:p w:rsidR="0086155A" w:rsidRDefault="0086155A" w:rsidP="0086155A">
      <w:pPr>
        <w:ind w:firstLine="708"/>
        <w:jc w:val="both"/>
      </w:pPr>
      <w:r>
        <w:t xml:space="preserve"> «12.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 агитационных материалов, распространяемых в соответствии со статьями 46 и 47 настоящего закона.»;</w:t>
      </w:r>
    </w:p>
    <w:p w:rsidR="0086155A" w:rsidRDefault="0086155A" w:rsidP="0086155A">
      <w:pPr>
        <w:pStyle w:val="a9"/>
        <w:numPr>
          <w:ilvl w:val="0"/>
          <w:numId w:val="7"/>
        </w:numPr>
        <w:jc w:val="both"/>
      </w:pPr>
      <w:r>
        <w:t>часть 10 статьи 50 изложить в следующей редакции:</w:t>
      </w:r>
    </w:p>
    <w:p w:rsidR="0086155A" w:rsidRDefault="0086155A" w:rsidP="0086155A">
      <w:pPr>
        <w:ind w:firstLine="709"/>
        <w:jc w:val="both"/>
      </w:pPr>
      <w:r>
        <w:t xml:space="preserve">«10. </w:t>
      </w:r>
      <w:r w:rsidRPr="005C07ED">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закона</w:t>
      </w:r>
      <w:r>
        <w:t xml:space="preserve"> и настоящего закона</w:t>
      </w:r>
      <w:r w:rsidRPr="005C07ED">
        <w:t>,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r w:rsidR="001C34F8">
        <w:t>»;</w:t>
      </w:r>
    </w:p>
    <w:p w:rsidR="001C34F8" w:rsidRPr="005C07ED" w:rsidRDefault="001C34F8" w:rsidP="0086155A">
      <w:pPr>
        <w:ind w:firstLine="709"/>
        <w:jc w:val="both"/>
      </w:pPr>
      <w:r>
        <w:t>6) в части 3.1. статьи 59 слова «члена Совета Федерации» заменить словами «сенатора Российской Федерации».</w:t>
      </w:r>
    </w:p>
    <w:p w:rsidR="0086155A" w:rsidRDefault="0086155A" w:rsidP="0086155A">
      <w:pPr>
        <w:autoSpaceDE w:val="0"/>
        <w:autoSpaceDN w:val="0"/>
        <w:adjustRightInd w:val="0"/>
        <w:ind w:firstLine="708"/>
        <w:jc w:val="both"/>
        <w:rPr>
          <w:b/>
        </w:rPr>
      </w:pPr>
    </w:p>
    <w:p w:rsidR="005B6745" w:rsidRPr="000A4C4D" w:rsidRDefault="005B6745" w:rsidP="005B6745">
      <w:pPr>
        <w:pStyle w:val="ConsPlusNormal"/>
        <w:spacing w:line="276" w:lineRule="auto"/>
        <w:ind w:firstLine="708"/>
        <w:jc w:val="both"/>
        <w:rPr>
          <w:b/>
        </w:rPr>
      </w:pPr>
      <w:r w:rsidRPr="000A4C4D">
        <w:rPr>
          <w:b/>
        </w:rPr>
        <w:t>Статья 6</w:t>
      </w:r>
    </w:p>
    <w:p w:rsidR="005B6745" w:rsidRDefault="005B6745" w:rsidP="005B6745">
      <w:pPr>
        <w:pStyle w:val="ConsPlusNormal"/>
        <w:spacing w:line="276" w:lineRule="auto"/>
        <w:ind w:firstLine="708"/>
        <w:jc w:val="both"/>
      </w:pPr>
    </w:p>
    <w:p w:rsidR="00364395" w:rsidRDefault="00364395" w:rsidP="00774D8A">
      <w:pPr>
        <w:ind w:firstLine="709"/>
        <w:jc w:val="both"/>
      </w:pPr>
      <w:r w:rsidRPr="000A4C4D">
        <w:t xml:space="preserve">Внести в закон Ненецкого автономного округа от </w:t>
      </w:r>
      <w:r w:rsidR="00774D8A">
        <w:t xml:space="preserve">06 января 2003 года </w:t>
      </w:r>
      <w:r w:rsidRPr="000A4C4D">
        <w:t>№ </w:t>
      </w:r>
      <w:r w:rsidR="00774D8A">
        <w:t>390</w:t>
      </w:r>
      <w:r w:rsidRPr="000A4C4D">
        <w:t>-оз «О</w:t>
      </w:r>
      <w:r w:rsidR="00774D8A">
        <w:t>б Избирательной комиссии Ненецкого автономного округа</w:t>
      </w:r>
      <w:r w:rsidRPr="000A4C4D">
        <w:t>» (в редакции закона округа от 2</w:t>
      </w:r>
      <w:r w:rsidR="00774D8A">
        <w:t>4 декабря</w:t>
      </w:r>
      <w:r w:rsidRPr="000A4C4D">
        <w:t xml:space="preserve"> 20</w:t>
      </w:r>
      <w:r w:rsidR="00774D8A">
        <w:t>20</w:t>
      </w:r>
      <w:r w:rsidRPr="000A4C4D">
        <w:t xml:space="preserve"> года № 2</w:t>
      </w:r>
      <w:r w:rsidR="00774D8A">
        <w:t>24</w:t>
      </w:r>
      <w:r w:rsidRPr="000A4C4D">
        <w:t>-оз) следующие изменения:</w:t>
      </w:r>
    </w:p>
    <w:p w:rsidR="00364395" w:rsidRPr="000A4C4D" w:rsidRDefault="00364395" w:rsidP="005B6745">
      <w:pPr>
        <w:pStyle w:val="ConsPlusNormal"/>
        <w:spacing w:line="276" w:lineRule="auto"/>
        <w:ind w:firstLine="708"/>
        <w:jc w:val="both"/>
      </w:pPr>
    </w:p>
    <w:p w:rsidR="005B6745" w:rsidRDefault="00774D8A" w:rsidP="00774D8A">
      <w:pPr>
        <w:pStyle w:val="ConsPlusNormal"/>
        <w:jc w:val="both"/>
      </w:pPr>
      <w:r>
        <w:tab/>
        <w:t>1) статью 7 дополнить частью 5.1. следующего содержания:</w:t>
      </w:r>
    </w:p>
    <w:p w:rsidR="00774D8A" w:rsidRDefault="00774D8A" w:rsidP="00774D8A">
      <w:pPr>
        <w:pStyle w:val="ConsPlusNormal"/>
        <w:jc w:val="both"/>
      </w:pPr>
      <w:r>
        <w:tab/>
        <w:t>«5.1</w:t>
      </w:r>
      <w:r w:rsidRPr="00774D8A">
        <w:t xml:space="preserve">. Полномочия члена </w:t>
      </w:r>
      <w:r>
        <w:t>И</w:t>
      </w:r>
      <w:r w:rsidRPr="00774D8A">
        <w:t>збирательной комиссии, назначенного по предложению Центральной избирательной комиссии Российской Федерации в соответствии с </w:t>
      </w:r>
      <w:r>
        <w:t>частью 5</w:t>
      </w:r>
      <w:r w:rsidRPr="00774D8A">
        <w:t> настоящей статьи, мог</w:t>
      </w:r>
      <w:r>
        <w:t xml:space="preserve">ут быть прекращены досрочно по её </w:t>
      </w:r>
      <w:r w:rsidRPr="00774D8A">
        <w:t xml:space="preserve">мотивированному представлению, внесенному в орган, назначивший этого члена </w:t>
      </w:r>
      <w:r>
        <w:t xml:space="preserve">Избирательной </w:t>
      </w:r>
      <w:r w:rsidRPr="00774D8A">
        <w:t xml:space="preserve">комиссии. Вместе с представлением о досрочном прекращении полномочий члена комиссии должно быть внесено предложение по кандидатуре нового члена </w:t>
      </w:r>
      <w:r>
        <w:t xml:space="preserve">Избирательной </w:t>
      </w:r>
      <w:r w:rsidRPr="00774D8A">
        <w:t xml:space="preserve">комиссии. При отсутствии такого предложения представление о досрочном прекращении полномочий члена </w:t>
      </w:r>
      <w:r>
        <w:t xml:space="preserve">Избирательной </w:t>
      </w:r>
      <w:r w:rsidRPr="00774D8A">
        <w:t xml:space="preserve">комиссии рассмотрению не подлежит. Указанное представление не может быть внесено в течение одного года после назначения члена </w:t>
      </w:r>
      <w:r>
        <w:t xml:space="preserve">Избирательной </w:t>
      </w:r>
      <w:r w:rsidRPr="00774D8A">
        <w:t xml:space="preserve">комиссии, а также в период избирательной кампании, период кампании референдума, в которых участвует </w:t>
      </w:r>
      <w:r>
        <w:t>И</w:t>
      </w:r>
      <w:r w:rsidRPr="00774D8A">
        <w:t>збирательная комиссия.</w:t>
      </w:r>
      <w:r>
        <w:t>»;</w:t>
      </w:r>
    </w:p>
    <w:p w:rsidR="007D7C9C" w:rsidRDefault="00774D8A" w:rsidP="00774D8A">
      <w:pPr>
        <w:pStyle w:val="ConsPlusNormal"/>
        <w:ind w:firstLine="708"/>
        <w:jc w:val="both"/>
      </w:pPr>
      <w:r>
        <w:t xml:space="preserve">2) </w:t>
      </w:r>
      <w:r w:rsidR="007D7C9C">
        <w:t>часть 9.2. статьи 8 дополнить вторым предложением следующего содержания:</w:t>
      </w:r>
    </w:p>
    <w:p w:rsidR="007D7C9C" w:rsidRDefault="007D7C9C" w:rsidP="00774D8A">
      <w:pPr>
        <w:pStyle w:val="ConsPlusNormal"/>
        <w:ind w:firstLine="708"/>
        <w:jc w:val="both"/>
      </w:pPr>
      <w:r>
        <w:lastRenderedPageBreak/>
        <w:t>«Член Избирательной комиссии, назначенный по предложению Центральной избирательной комиссии Российской Федерации, может быть освобождён от обязанностей члена Избирательной комиссии до истечения срока своих полномочий на основании мотивированного представления Центральной избирательной комиссии Российской Федерации, внесенного в соответствии с частью 5.1 статьи 4 настоящего закона.»;</w:t>
      </w:r>
    </w:p>
    <w:p w:rsidR="009E6B2F" w:rsidRDefault="009E6B2F" w:rsidP="00774D8A">
      <w:pPr>
        <w:pStyle w:val="ConsPlusNormal"/>
        <w:ind w:firstLine="708"/>
        <w:jc w:val="both"/>
      </w:pPr>
      <w:r>
        <w:t xml:space="preserve">3) в части 14.1. статьи 8: </w:t>
      </w:r>
    </w:p>
    <w:p w:rsidR="009E6B2F" w:rsidRDefault="009E6B2F" w:rsidP="00774D8A">
      <w:pPr>
        <w:pStyle w:val="ConsPlusNormal"/>
        <w:ind w:firstLine="708"/>
        <w:jc w:val="both"/>
      </w:pPr>
      <w:r>
        <w:t>а) в первом предложении:</w:t>
      </w:r>
      <w:r w:rsidR="00774D8A">
        <w:t xml:space="preserve"> </w:t>
      </w:r>
    </w:p>
    <w:p w:rsidR="009E6B2F" w:rsidRDefault="009E6B2F" w:rsidP="00774D8A">
      <w:pPr>
        <w:pStyle w:val="ConsPlusNormal"/>
        <w:ind w:firstLine="708"/>
        <w:jc w:val="both"/>
      </w:pPr>
      <w:r>
        <w:t>слова «политической партией» исключить;</w:t>
      </w:r>
    </w:p>
    <w:p w:rsidR="009E6B2F" w:rsidRDefault="009E6B2F" w:rsidP="00774D8A">
      <w:pPr>
        <w:pStyle w:val="ConsPlusNormal"/>
        <w:ind w:firstLine="708"/>
        <w:jc w:val="both"/>
      </w:pPr>
      <w:r>
        <w:t>после слов «с частью 8.2 статьи 7» дополнить словами «или частью 5.1 статьи 7»;</w:t>
      </w:r>
    </w:p>
    <w:p w:rsidR="009E6B2F" w:rsidRDefault="009E6B2F" w:rsidP="00774D8A">
      <w:pPr>
        <w:pStyle w:val="ConsPlusNormal"/>
        <w:ind w:firstLine="708"/>
        <w:jc w:val="both"/>
      </w:pPr>
      <w:r>
        <w:t>б) дополнить третьим предложением следующего содержания:</w:t>
      </w:r>
    </w:p>
    <w:p w:rsidR="009E6B2F" w:rsidRDefault="009E6B2F" w:rsidP="00774D8A">
      <w:pPr>
        <w:pStyle w:val="ConsPlusNormal"/>
        <w:ind w:firstLine="708"/>
        <w:jc w:val="both"/>
      </w:pPr>
      <w:r>
        <w:t>«Орган, назначивший члена Избирательной комиссии,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частью 5.1 статьи 7 настоящего закона, информирует Центральную избирательную комиссию Российской Федерации о принятом в соответствии с настоящим пунктом решении.»</w:t>
      </w:r>
      <w:r w:rsidR="006F787B">
        <w:t>;</w:t>
      </w:r>
    </w:p>
    <w:p w:rsidR="006F787B" w:rsidRDefault="006F787B" w:rsidP="00774D8A">
      <w:pPr>
        <w:pStyle w:val="ConsPlusNormal"/>
        <w:ind w:firstLine="708"/>
        <w:jc w:val="both"/>
      </w:pPr>
      <w:r>
        <w:t>4) в части 11 статьи 9 слова «члены Совета Федерации Федерального Собрания» заменить словом «сенаторы»;</w:t>
      </w:r>
    </w:p>
    <w:p w:rsidR="006F787B" w:rsidRDefault="006F787B" w:rsidP="00774D8A">
      <w:pPr>
        <w:pStyle w:val="ConsPlusNormal"/>
        <w:ind w:firstLine="708"/>
        <w:jc w:val="both"/>
      </w:pPr>
      <w:r>
        <w:t>5) в части 2 статьи 32 слова «членов Совета Федерации Федерального Собрания» заменить словом «сенаторов».</w:t>
      </w:r>
    </w:p>
    <w:p w:rsidR="00F60900" w:rsidRDefault="009E6B2F" w:rsidP="00F60900">
      <w:pPr>
        <w:pStyle w:val="ConsPlusNormal"/>
        <w:ind w:firstLine="708"/>
        <w:jc w:val="both"/>
      </w:pPr>
      <w:r>
        <w:t xml:space="preserve"> </w:t>
      </w:r>
      <w:r w:rsidR="00774D8A" w:rsidRPr="00774D8A">
        <w:t xml:space="preserve"> </w:t>
      </w:r>
    </w:p>
    <w:p w:rsidR="005B6745" w:rsidRDefault="005B6745" w:rsidP="00F60900">
      <w:pPr>
        <w:pStyle w:val="ConsPlusNormal"/>
        <w:ind w:firstLine="708"/>
        <w:jc w:val="both"/>
        <w:rPr>
          <w:b/>
        </w:rPr>
      </w:pPr>
      <w:r w:rsidRPr="000A4C4D">
        <w:rPr>
          <w:b/>
        </w:rPr>
        <w:t xml:space="preserve">Статья </w:t>
      </w:r>
      <w:r w:rsidR="00D261C0">
        <w:rPr>
          <w:b/>
        </w:rPr>
        <w:t>7</w:t>
      </w:r>
    </w:p>
    <w:p w:rsidR="00F60900" w:rsidRDefault="00F60900" w:rsidP="00F60900">
      <w:pPr>
        <w:pStyle w:val="ConsPlusNormal"/>
        <w:ind w:firstLine="708"/>
        <w:jc w:val="both"/>
        <w:rPr>
          <w:b/>
        </w:rPr>
      </w:pPr>
    </w:p>
    <w:p w:rsidR="006F787B" w:rsidRDefault="006F787B" w:rsidP="006F787B">
      <w:pPr>
        <w:ind w:firstLine="709"/>
        <w:jc w:val="both"/>
      </w:pPr>
      <w:r w:rsidRPr="000A4C4D">
        <w:t xml:space="preserve">Внести в </w:t>
      </w:r>
      <w:r>
        <w:t xml:space="preserve">статью 17 </w:t>
      </w:r>
      <w:r w:rsidRPr="000A4C4D">
        <w:t>закон</w:t>
      </w:r>
      <w:r>
        <w:t>а</w:t>
      </w:r>
      <w:r w:rsidRPr="000A4C4D">
        <w:t xml:space="preserve"> Ненецкого автономного округа от </w:t>
      </w:r>
      <w:r>
        <w:t xml:space="preserve">02 апреля 2003 года </w:t>
      </w:r>
      <w:r w:rsidRPr="000A4C4D">
        <w:t>№ </w:t>
      </w:r>
      <w:r>
        <w:t>411</w:t>
      </w:r>
      <w:r w:rsidRPr="000A4C4D">
        <w:t>-оз «О</w:t>
      </w:r>
      <w:r>
        <w:t xml:space="preserve"> территориальной избирательной комиссии</w:t>
      </w:r>
      <w:r w:rsidRPr="000A4C4D">
        <w:t>» (в редакции закона округа от 2</w:t>
      </w:r>
      <w:r>
        <w:t>4 декабря</w:t>
      </w:r>
      <w:r w:rsidRPr="000A4C4D">
        <w:t xml:space="preserve"> 20</w:t>
      </w:r>
      <w:r>
        <w:t>20</w:t>
      </w:r>
      <w:r w:rsidRPr="000A4C4D">
        <w:t xml:space="preserve"> года № 2</w:t>
      </w:r>
      <w:r>
        <w:t>24</w:t>
      </w:r>
      <w:r w:rsidRPr="000A4C4D">
        <w:t>-оз) следующие изменения:</w:t>
      </w:r>
    </w:p>
    <w:p w:rsidR="006F787B" w:rsidRDefault="006F787B" w:rsidP="006F787B">
      <w:pPr>
        <w:ind w:firstLine="709"/>
        <w:jc w:val="both"/>
      </w:pPr>
      <w:r>
        <w:t>1) в части 1 слова «члены Совета Федерации Федерального Собрания» заменить словом «сенаторы»;</w:t>
      </w:r>
    </w:p>
    <w:p w:rsidR="006F787B" w:rsidRDefault="006F787B" w:rsidP="006F787B">
      <w:pPr>
        <w:ind w:firstLine="709"/>
        <w:jc w:val="both"/>
      </w:pPr>
      <w:r>
        <w:t>2) в части 4 слова «члены Совета Федерации Федерального Собрания» заменить словом «сенаторы».</w:t>
      </w:r>
    </w:p>
    <w:p w:rsidR="006F787B" w:rsidRDefault="006F787B" w:rsidP="006F787B">
      <w:pPr>
        <w:ind w:firstLine="709"/>
        <w:jc w:val="both"/>
      </w:pPr>
    </w:p>
    <w:p w:rsidR="00F60900" w:rsidRPr="00F60900" w:rsidRDefault="00F60900" w:rsidP="006F787B">
      <w:pPr>
        <w:ind w:firstLine="709"/>
        <w:jc w:val="both"/>
        <w:rPr>
          <w:b/>
        </w:rPr>
      </w:pPr>
      <w:r w:rsidRPr="00F60900">
        <w:rPr>
          <w:b/>
        </w:rPr>
        <w:t>Статья 8</w:t>
      </w:r>
    </w:p>
    <w:p w:rsidR="000A6255" w:rsidRPr="000A6255" w:rsidRDefault="000A6255" w:rsidP="000A6255">
      <w:pPr>
        <w:rPr>
          <w:rFonts w:eastAsiaTheme="minorHAnsi"/>
        </w:rPr>
      </w:pPr>
    </w:p>
    <w:p w:rsidR="005B6745" w:rsidRDefault="000A6255" w:rsidP="000A6255">
      <w:pPr>
        <w:jc w:val="both"/>
        <w:rPr>
          <w:color w:val="22272F"/>
          <w:sz w:val="15"/>
          <w:szCs w:val="15"/>
          <w:shd w:val="clear" w:color="auto" w:fill="FFFFFF"/>
        </w:rPr>
      </w:pPr>
      <w:r w:rsidRPr="000A6255">
        <w:tab/>
        <w:t>Настоящий закон вступает в силу через десять дней после его</w:t>
      </w:r>
      <w:r>
        <w:t xml:space="preserve"> официального опубликования.</w:t>
      </w:r>
    </w:p>
    <w:p w:rsidR="000A6255" w:rsidRPr="000A4C4D" w:rsidRDefault="000A6255" w:rsidP="000A6255"/>
    <w:p w:rsidR="005B6745" w:rsidRPr="000A4C4D" w:rsidRDefault="005B6745" w:rsidP="005B6745">
      <w:pPr>
        <w:tabs>
          <w:tab w:val="left" w:pos="993"/>
        </w:tabs>
        <w:autoSpaceDE w:val="0"/>
        <w:autoSpaceDN w:val="0"/>
        <w:adjustRightInd w:val="0"/>
        <w:jc w:val="both"/>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323"/>
        <w:gridCol w:w="1134"/>
        <w:gridCol w:w="4182"/>
      </w:tblGrid>
      <w:tr w:rsidR="005B6745" w:rsidRPr="000A4C4D" w:rsidTr="000A6255">
        <w:trPr>
          <w:cantSplit/>
          <w:trHeight w:val="2286"/>
        </w:trPr>
        <w:tc>
          <w:tcPr>
            <w:tcW w:w="4323" w:type="dxa"/>
          </w:tcPr>
          <w:p w:rsidR="005B6745" w:rsidRPr="000A4C4D" w:rsidRDefault="005B6745" w:rsidP="00C75DB9">
            <w:r w:rsidRPr="000A4C4D">
              <w:t>Председатель Собрания депутатов</w:t>
            </w:r>
            <w:r w:rsidRPr="000A4C4D">
              <w:br/>
              <w:t>Ненецкого автономного округа</w:t>
            </w:r>
          </w:p>
          <w:p w:rsidR="005B6745" w:rsidRPr="000A4C4D" w:rsidRDefault="000A6255" w:rsidP="00C75DB9">
            <w:pPr>
              <w:spacing w:before="1000"/>
              <w:jc w:val="right"/>
            </w:pPr>
            <w:r>
              <w:t>А.И. Лутовинов</w:t>
            </w:r>
          </w:p>
        </w:tc>
        <w:tc>
          <w:tcPr>
            <w:tcW w:w="1134" w:type="dxa"/>
          </w:tcPr>
          <w:p w:rsidR="005B6745" w:rsidRPr="000A4C4D" w:rsidRDefault="005B6745" w:rsidP="00C75DB9"/>
        </w:tc>
        <w:tc>
          <w:tcPr>
            <w:tcW w:w="4182" w:type="dxa"/>
          </w:tcPr>
          <w:p w:rsidR="005B6745" w:rsidRPr="000A4C4D" w:rsidRDefault="000A6255" w:rsidP="000A6255">
            <w:r>
              <w:t>Г</w:t>
            </w:r>
            <w:r w:rsidR="005B6745" w:rsidRPr="000A4C4D">
              <w:t xml:space="preserve">убернатор </w:t>
            </w:r>
            <w:r w:rsidR="005B6745" w:rsidRPr="000A4C4D">
              <w:br/>
              <w:t xml:space="preserve">Ненецкого автономного округа </w:t>
            </w:r>
          </w:p>
          <w:p w:rsidR="000A6255" w:rsidRDefault="005B6745" w:rsidP="000A6255">
            <w:pPr>
              <w:spacing w:after="720"/>
              <w:jc w:val="center"/>
            </w:pPr>
            <w:r w:rsidRPr="000A4C4D">
              <w:t xml:space="preserve">                 </w:t>
            </w:r>
            <w:r w:rsidR="000A6255">
              <w:t xml:space="preserve">             </w:t>
            </w:r>
          </w:p>
          <w:p w:rsidR="005B6745" w:rsidRPr="000A4C4D" w:rsidRDefault="000A6255" w:rsidP="000A6255">
            <w:pPr>
              <w:jc w:val="center"/>
            </w:pPr>
            <w:r>
              <w:t xml:space="preserve">          Ю.В. Бездудный</w:t>
            </w:r>
          </w:p>
        </w:tc>
      </w:tr>
    </w:tbl>
    <w:p w:rsidR="005B6745" w:rsidRPr="000A4C4D" w:rsidRDefault="005B6745" w:rsidP="005B6745">
      <w:pPr>
        <w:pStyle w:val="52"/>
      </w:pPr>
      <w:r w:rsidRPr="000A4C4D">
        <w:t>г. Нарьян-Мар</w:t>
      </w:r>
    </w:p>
    <w:p w:rsidR="005B6745" w:rsidRPr="000A4C4D" w:rsidRDefault="005B6745" w:rsidP="005B6745">
      <w:r w:rsidRPr="000A4C4D">
        <w:t>«___» _________ 20</w:t>
      </w:r>
      <w:r w:rsidR="000A6255">
        <w:t>21</w:t>
      </w:r>
      <w:r w:rsidRPr="000A4C4D">
        <w:t xml:space="preserve"> года</w:t>
      </w:r>
    </w:p>
    <w:p w:rsidR="005B6745" w:rsidRPr="000A4C4D" w:rsidRDefault="005B6745" w:rsidP="005B6745">
      <w:r w:rsidRPr="000A4C4D">
        <w:t>№ _____-оз</w:t>
      </w:r>
    </w:p>
    <w:p w:rsidR="005B6745" w:rsidRPr="000A4C4D" w:rsidRDefault="005B6745" w:rsidP="005B6745">
      <w:pPr>
        <w:jc w:val="center"/>
        <w:sectPr w:rsidR="005B6745" w:rsidRPr="000A4C4D" w:rsidSect="00442D01">
          <w:headerReference w:type="even" r:id="rId8"/>
          <w:type w:val="oddPage"/>
          <w:pgSz w:w="11906" w:h="16838" w:code="9"/>
          <w:pgMar w:top="1134" w:right="1418" w:bottom="1134" w:left="1418" w:header="709" w:footer="709" w:gutter="0"/>
          <w:cols w:space="708"/>
          <w:titlePg/>
          <w:docGrid w:linePitch="360"/>
        </w:sectPr>
      </w:pPr>
    </w:p>
    <w:p w:rsidR="005B6745" w:rsidRPr="000A4C4D" w:rsidRDefault="005B6745" w:rsidP="005B6745">
      <w:pPr>
        <w:jc w:val="center"/>
      </w:pPr>
      <w:r w:rsidRPr="000A4C4D">
        <w:lastRenderedPageBreak/>
        <w:t>Пояснительная записка</w:t>
      </w:r>
    </w:p>
    <w:p w:rsidR="005B6745" w:rsidRPr="000A4C4D" w:rsidRDefault="005B6745" w:rsidP="005B6745">
      <w:pPr>
        <w:pStyle w:val="msonormalcxspmiddle"/>
        <w:spacing w:before="0" w:beforeAutospacing="0" w:after="0" w:afterAutospacing="0"/>
        <w:jc w:val="center"/>
      </w:pPr>
      <w:r w:rsidRPr="000A4C4D">
        <w:t>к проекту закона Ненецкого автономного округа</w:t>
      </w:r>
    </w:p>
    <w:p w:rsidR="005B6745" w:rsidRPr="000A4C4D" w:rsidRDefault="005B6745" w:rsidP="005B6745">
      <w:pPr>
        <w:pStyle w:val="msonormalcxspmiddle"/>
        <w:spacing w:before="0" w:beforeAutospacing="0" w:after="0" w:afterAutospacing="0"/>
        <w:contextualSpacing/>
        <w:jc w:val="center"/>
      </w:pPr>
      <w:r w:rsidRPr="000A4C4D">
        <w:t>«О внесении изменений в отдельные законы Ненецкого автономного округа»</w:t>
      </w:r>
    </w:p>
    <w:p w:rsidR="005B6745" w:rsidRPr="000A4C4D" w:rsidRDefault="005B6745" w:rsidP="005B6745">
      <w:pPr>
        <w:pStyle w:val="msonormalcxsplast"/>
        <w:spacing w:before="0" w:beforeAutospacing="0" w:after="0" w:afterAutospacing="0"/>
        <w:contextualSpacing/>
        <w:jc w:val="center"/>
      </w:pPr>
    </w:p>
    <w:p w:rsidR="005B6745" w:rsidRPr="000A4C4D" w:rsidRDefault="005B6745" w:rsidP="005B6745">
      <w:pPr>
        <w:pStyle w:val="aa"/>
        <w:ind w:left="0" w:firstLine="720"/>
        <w:jc w:val="both"/>
      </w:pPr>
      <w:r w:rsidRPr="000A4C4D">
        <w:rPr>
          <w:u w:val="single"/>
        </w:rPr>
        <w:t>Субъект правотворческой инициативы:</w:t>
      </w:r>
      <w:r w:rsidRPr="000A4C4D">
        <w:t xml:space="preserve"> Избирательная комиссия Ненецкого автономного округа.</w:t>
      </w:r>
    </w:p>
    <w:p w:rsidR="005B6745" w:rsidRPr="000A4C4D" w:rsidRDefault="005B6745" w:rsidP="005B6745">
      <w:pPr>
        <w:pStyle w:val="aa"/>
        <w:spacing w:line="276" w:lineRule="auto"/>
        <w:ind w:left="0" w:firstLine="720"/>
        <w:jc w:val="both"/>
      </w:pPr>
      <w:r w:rsidRPr="000A4C4D">
        <w:rPr>
          <w:u w:val="single"/>
        </w:rPr>
        <w:t>Разработчик законопроекта</w:t>
      </w:r>
      <w:r w:rsidRPr="000A4C4D">
        <w:t>: Избирательная комиссия Ненецкого автономного округа.</w:t>
      </w:r>
    </w:p>
    <w:p w:rsidR="005B6745" w:rsidRDefault="005B6745" w:rsidP="0059316C">
      <w:pPr>
        <w:autoSpaceDE w:val="0"/>
        <w:autoSpaceDN w:val="0"/>
        <w:adjustRightInd w:val="0"/>
        <w:ind w:firstLine="708"/>
        <w:jc w:val="both"/>
      </w:pPr>
      <w:r w:rsidRPr="000A4C4D">
        <w:t>Представленный законопроект разработан в целях приведения окружных законов</w:t>
      </w:r>
      <w:r w:rsidR="0095616B">
        <w:t>, регламентирующих организацию и проведение выборов и референдумов на территории Ненецкого автономного округа,</w:t>
      </w:r>
      <w:r w:rsidRPr="000A4C4D">
        <w:t xml:space="preserve"> </w:t>
      </w:r>
      <w:r w:rsidR="005727CE">
        <w:t xml:space="preserve">а также определяющих компетенцию Избирательной комиссии Ненецкого автономного округа и территориальных избирательных комиссий, </w:t>
      </w:r>
      <w:r w:rsidRPr="000A4C4D">
        <w:t xml:space="preserve">в соответствие с изменениями, внесенными </w:t>
      </w:r>
      <w:r w:rsidRPr="000A4C4D">
        <w:rPr>
          <w:rFonts w:eastAsiaTheme="minorHAnsi"/>
          <w:lang w:eastAsia="en-US"/>
        </w:rPr>
        <w:t>Федеральным</w:t>
      </w:r>
      <w:r w:rsidR="0095616B">
        <w:rPr>
          <w:rFonts w:eastAsiaTheme="minorHAnsi"/>
          <w:lang w:eastAsia="en-US"/>
        </w:rPr>
        <w:t>и</w:t>
      </w:r>
      <w:r w:rsidRPr="000A4C4D">
        <w:rPr>
          <w:rFonts w:eastAsiaTheme="minorHAnsi"/>
          <w:lang w:eastAsia="en-US"/>
        </w:rPr>
        <w:t xml:space="preserve"> закон</w:t>
      </w:r>
      <w:r w:rsidR="0095616B">
        <w:rPr>
          <w:rFonts w:eastAsiaTheme="minorHAnsi"/>
          <w:lang w:eastAsia="en-US"/>
        </w:rPr>
        <w:t>а</w:t>
      </w:r>
      <w:r w:rsidRPr="000A4C4D">
        <w:rPr>
          <w:rFonts w:eastAsiaTheme="minorHAnsi"/>
          <w:lang w:eastAsia="en-US"/>
        </w:rPr>
        <w:t>м</w:t>
      </w:r>
      <w:r w:rsidR="0095616B">
        <w:rPr>
          <w:rFonts w:eastAsiaTheme="minorHAnsi"/>
          <w:lang w:eastAsia="en-US"/>
        </w:rPr>
        <w:t>и</w:t>
      </w:r>
      <w:r w:rsidRPr="000A4C4D">
        <w:rPr>
          <w:rFonts w:eastAsiaTheme="minorHAnsi"/>
          <w:lang w:eastAsia="en-US"/>
        </w:rPr>
        <w:t xml:space="preserve"> от </w:t>
      </w:r>
      <w:r w:rsidR="0095616B">
        <w:rPr>
          <w:rFonts w:eastAsiaTheme="minorHAnsi"/>
          <w:lang w:eastAsia="en-US"/>
        </w:rPr>
        <w:t>09.03.2021</w:t>
      </w:r>
      <w:r w:rsidRPr="000A4C4D">
        <w:rPr>
          <w:rFonts w:eastAsiaTheme="minorHAnsi"/>
          <w:lang w:eastAsia="en-US"/>
        </w:rPr>
        <w:t xml:space="preserve"> № </w:t>
      </w:r>
      <w:r w:rsidR="0095616B">
        <w:rPr>
          <w:rFonts w:eastAsiaTheme="minorHAnsi"/>
          <w:lang w:eastAsia="en-US"/>
        </w:rPr>
        <w:t>43</w:t>
      </w:r>
      <w:r w:rsidRPr="000A4C4D">
        <w:rPr>
          <w:rFonts w:eastAsiaTheme="minorHAnsi"/>
          <w:lang w:eastAsia="en-US"/>
        </w:rPr>
        <w:t>-ФЗ «О внесении изменений в отдельные законодательные акты Российской Федерации»</w:t>
      </w:r>
      <w:r w:rsidR="0095616B">
        <w:rPr>
          <w:rFonts w:eastAsiaTheme="minorHAnsi"/>
          <w:lang w:eastAsia="en-US"/>
        </w:rPr>
        <w:t xml:space="preserve"> и от 05.04.2021 № 89-ФЗ «</w:t>
      </w:r>
      <w:r w:rsidR="0095616B" w:rsidRPr="000A4C4D">
        <w:rPr>
          <w:rFonts w:eastAsiaTheme="minorHAnsi"/>
          <w:lang w:eastAsia="en-US"/>
        </w:rPr>
        <w:t>О внесении изменений в отдельные законодательные акты Российской Федерации»</w:t>
      </w:r>
      <w:r w:rsidRPr="000A4C4D">
        <w:rPr>
          <w:rFonts w:eastAsiaTheme="minorHAnsi"/>
          <w:lang w:eastAsia="en-US"/>
        </w:rPr>
        <w:t xml:space="preserve"> в </w:t>
      </w:r>
      <w:r w:rsidRPr="000A4C4D">
        <w:t>Федеральный закон от 12.06.2002 года № 67-ФЗ «Об основных гарантиях избирательных прав и права на участие в референдуме граждан Российской Федерации».</w:t>
      </w:r>
    </w:p>
    <w:p w:rsidR="00E42503" w:rsidRPr="0095616B" w:rsidRDefault="00E42503" w:rsidP="0059316C">
      <w:pPr>
        <w:ind w:firstLine="708"/>
        <w:jc w:val="both"/>
      </w:pPr>
      <w:r w:rsidRPr="0095616B">
        <w:t>В связи с развитием средств и методов агитации и в целях учета особенностей изготовления и распространения отдельных видов агитационных материалов</w:t>
      </w:r>
      <w:r w:rsidR="0095616B">
        <w:t xml:space="preserve"> </w:t>
      </w:r>
      <w:hyperlink r:id="rId9" w:anchor="/document/77515453/entry/0" w:history="1">
        <w:r w:rsidRPr="005727CE">
          <w:rPr>
            <w:rStyle w:val="a3"/>
            <w:color w:val="auto"/>
            <w:u w:val="none"/>
          </w:rPr>
          <w:t>законопроектом</w:t>
        </w:r>
      </w:hyperlink>
      <w:r w:rsidR="0095616B">
        <w:t xml:space="preserve"> </w:t>
      </w:r>
      <w:r w:rsidRPr="0095616B">
        <w:t>предусматривается</w:t>
      </w:r>
      <w:r w:rsidR="005727CE" w:rsidRPr="005727CE">
        <w:t xml:space="preserve"> </w:t>
      </w:r>
      <w:r w:rsidR="005727CE" w:rsidRPr="0095616B">
        <w:t>совершенствовани</w:t>
      </w:r>
      <w:r w:rsidR="005727CE">
        <w:t>е</w:t>
      </w:r>
      <w:r w:rsidR="005727CE" w:rsidRPr="0095616B">
        <w:t xml:space="preserve"> правового регулирования вопросов агитации, в том числе </w:t>
      </w:r>
      <w:r w:rsidR="005727CE">
        <w:t>в информационно-телекоммуникационных сетях, включая сеть «</w:t>
      </w:r>
      <w:r w:rsidR="005727CE" w:rsidRPr="0095616B">
        <w:t>Интернет</w:t>
      </w:r>
      <w:r w:rsidR="005727CE">
        <w:t>»</w:t>
      </w:r>
      <w:r w:rsidR="005727CE" w:rsidRPr="0095616B">
        <w:t>.</w:t>
      </w:r>
    </w:p>
    <w:p w:rsidR="00E42503" w:rsidRPr="0095616B" w:rsidRDefault="005727CE" w:rsidP="0059316C">
      <w:pPr>
        <w:ind w:firstLine="708"/>
        <w:jc w:val="both"/>
      </w:pPr>
      <w:r>
        <w:t xml:space="preserve">Законопроектом Избирательная комиссия Ненецкого автономного округа наделяется </w:t>
      </w:r>
      <w:r w:rsidR="00E42503" w:rsidRPr="0095616B">
        <w:t>полномочиями по обращению в Федеральную службу по надзору в сфере связи, информационных технологий и массовых коммуникаций (Роскомнадзор) с представлением о пре</w:t>
      </w:r>
      <w:r>
        <w:t>сечении распространения в сети «</w:t>
      </w:r>
      <w:r w:rsidR="00E42503" w:rsidRPr="0095616B">
        <w:t>Интернет</w:t>
      </w:r>
      <w:r>
        <w:t>»</w:t>
      </w:r>
      <w:r w:rsidR="00E42503" w:rsidRPr="0095616B">
        <w:t xml:space="preserve">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при проведении соответствующих выборов.</w:t>
      </w:r>
    </w:p>
    <w:p w:rsidR="00E42503" w:rsidRDefault="00E42503" w:rsidP="0059316C">
      <w:pPr>
        <w:ind w:firstLine="708"/>
        <w:jc w:val="both"/>
      </w:pPr>
      <w:r w:rsidRPr="0095616B">
        <w:t>Также </w:t>
      </w:r>
      <w:r w:rsidR="005727CE">
        <w:t xml:space="preserve">законопроектом </w:t>
      </w:r>
      <w:r w:rsidR="00582AF6" w:rsidRPr="0095616B">
        <w:t>вносятся уточнения, связанные с закреплением в </w:t>
      </w:r>
      <w:r w:rsidR="005727CE">
        <w:t xml:space="preserve">Конституции </w:t>
      </w:r>
      <w:r w:rsidR="00582AF6" w:rsidRPr="0095616B">
        <w:t xml:space="preserve">Российской Федерации наименования должности </w:t>
      </w:r>
      <w:r w:rsidR="005727CE">
        <w:t>«</w:t>
      </w:r>
      <w:r w:rsidR="00582AF6" w:rsidRPr="0095616B">
        <w:t>сенатор Российской Федерации</w:t>
      </w:r>
      <w:r w:rsidR="005727CE">
        <w:t>».</w:t>
      </w:r>
    </w:p>
    <w:p w:rsidR="00BE357E" w:rsidRDefault="00BE357E" w:rsidP="0059316C">
      <w:pPr>
        <w:ind w:firstLine="708"/>
        <w:jc w:val="both"/>
      </w:pPr>
      <w:r>
        <w:t xml:space="preserve">Проект закона предоставляет избирательным комиссиям, организующим выборы, </w:t>
      </w:r>
      <w:r w:rsidR="0059316C">
        <w:t xml:space="preserve">в случае, если в бюллетень внесено свыше десяти зарегистрированных кандидатов, </w:t>
      </w:r>
      <w:r>
        <w:t>право по согласованию с Центральной избирательной комиссией принять решение</w:t>
      </w:r>
      <w:r w:rsidR="0059316C">
        <w:t xml:space="preserve"> о том, что отдельные сведения о кандидате не указываются в бюллетене, а размещаются в кабине для голосования либо специально оборудованном месте для тайного голосования и (или) на информационном стенде.</w:t>
      </w:r>
      <w:r>
        <w:t xml:space="preserve"> </w:t>
      </w:r>
      <w:r w:rsidR="0059316C">
        <w:t xml:space="preserve"> </w:t>
      </w:r>
    </w:p>
    <w:p w:rsidR="003340DB" w:rsidRPr="0095616B" w:rsidRDefault="00BE357E" w:rsidP="0059316C">
      <w:pPr>
        <w:ind w:firstLine="708"/>
        <w:jc w:val="both"/>
      </w:pPr>
      <w:r>
        <w:t xml:space="preserve">Кроме того, участковые избирательные комиссии законопроектом наделяются правом в отдельных случаях увеличивать количество переносных ящиков при проведении голосования вне помещении для голосования.  </w:t>
      </w:r>
    </w:p>
    <w:p w:rsidR="005B6745" w:rsidRPr="000A4C4D" w:rsidRDefault="005B6745" w:rsidP="0059316C">
      <w:pPr>
        <w:ind w:firstLine="708"/>
        <w:jc w:val="both"/>
      </w:pPr>
      <w:r w:rsidRPr="000A4C4D">
        <w:t>Принятие проекта не потребует дополнительных финансовых затрат из окружного бюджета.</w:t>
      </w:r>
    </w:p>
    <w:p w:rsidR="005B6745" w:rsidRPr="000A4C4D" w:rsidRDefault="005B6745" w:rsidP="0059316C">
      <w:pPr>
        <w:ind w:firstLine="708"/>
        <w:jc w:val="both"/>
        <w:rPr>
          <w:bCs/>
        </w:rPr>
      </w:pPr>
      <w:r w:rsidRPr="000A4C4D">
        <w:t xml:space="preserve">Принятие </w:t>
      </w:r>
      <w:r w:rsidRPr="000A4C4D">
        <w:rPr>
          <w:color w:val="000000"/>
        </w:rPr>
        <w:t>представленного</w:t>
      </w:r>
      <w:r w:rsidRPr="000A4C4D">
        <w:t xml:space="preserve"> проекта закона не потребует внесения изменений в иные нормативные правовые акты Ненецкого автономного округа, не потребует</w:t>
      </w:r>
      <w:r w:rsidRPr="000A4C4D">
        <w:rPr>
          <w:bCs/>
        </w:rPr>
        <w:t xml:space="preserve"> признания утратившими силу </w:t>
      </w:r>
      <w:r w:rsidRPr="000A4C4D">
        <w:t>нормативных правовых актов Ненецкого автономного округа</w:t>
      </w:r>
      <w:r w:rsidRPr="000A4C4D">
        <w:rPr>
          <w:bCs/>
        </w:rPr>
        <w:t>.</w:t>
      </w:r>
    </w:p>
    <w:p w:rsidR="004B0966" w:rsidRPr="000A4C4D" w:rsidRDefault="005B6745" w:rsidP="0059316C">
      <w:pPr>
        <w:ind w:firstLine="708"/>
        <w:jc w:val="both"/>
        <w:rPr>
          <w:szCs w:val="18"/>
        </w:rPr>
      </w:pPr>
      <w:r w:rsidRPr="000A4C4D">
        <w:t>Представленный проект не затрагивает вопросы осуществления предпринимательской и инвестиционной деятельности, в связи с чем не подлежит оценке регулирующего воздействия.</w:t>
      </w:r>
    </w:p>
    <w:sectPr w:rsidR="004B0966" w:rsidRPr="000A4C4D" w:rsidSect="00C75DB9">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A2F" w:rsidRDefault="00864A2F" w:rsidP="00A30C99">
      <w:r>
        <w:separator/>
      </w:r>
    </w:p>
  </w:endnote>
  <w:endnote w:type="continuationSeparator" w:id="0">
    <w:p w:rsidR="00864A2F" w:rsidRDefault="00864A2F" w:rsidP="00A3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A2F" w:rsidRDefault="00864A2F" w:rsidP="00A30C99">
      <w:r>
        <w:separator/>
      </w:r>
    </w:p>
  </w:footnote>
  <w:footnote w:type="continuationSeparator" w:id="0">
    <w:p w:rsidR="00864A2F" w:rsidRDefault="00864A2F" w:rsidP="00A30C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DB9" w:rsidRDefault="00AE7F28" w:rsidP="00C75DB9">
    <w:pPr>
      <w:pStyle w:val="ae"/>
      <w:framePr w:wrap="around" w:vAnchor="text" w:hAnchor="margin" w:xAlign="center" w:y="1"/>
      <w:rPr>
        <w:rStyle w:val="af0"/>
      </w:rPr>
    </w:pPr>
    <w:r>
      <w:rPr>
        <w:rStyle w:val="af0"/>
      </w:rPr>
      <w:fldChar w:fldCharType="begin"/>
    </w:r>
    <w:r w:rsidR="00C75DB9">
      <w:rPr>
        <w:rStyle w:val="af0"/>
      </w:rPr>
      <w:instrText xml:space="preserve">PAGE  </w:instrText>
    </w:r>
    <w:r>
      <w:rPr>
        <w:rStyle w:val="af0"/>
      </w:rPr>
      <w:fldChar w:fldCharType="end"/>
    </w:r>
  </w:p>
  <w:p w:rsidR="00C75DB9" w:rsidRDefault="00C75DB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17BB6"/>
    <w:multiLevelType w:val="hybridMultilevel"/>
    <w:tmpl w:val="48C07292"/>
    <w:lvl w:ilvl="0" w:tplc="691492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C012AF8"/>
    <w:multiLevelType w:val="hybridMultilevel"/>
    <w:tmpl w:val="E9341D88"/>
    <w:lvl w:ilvl="0" w:tplc="B5EE0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E3E0B68"/>
    <w:multiLevelType w:val="hybridMultilevel"/>
    <w:tmpl w:val="CAE66346"/>
    <w:lvl w:ilvl="0" w:tplc="3BD2444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 w15:restartNumberingAfterBreak="0">
    <w:nsid w:val="487F6DE9"/>
    <w:multiLevelType w:val="hybridMultilevel"/>
    <w:tmpl w:val="253490BE"/>
    <w:lvl w:ilvl="0" w:tplc="E4042D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B5379B3"/>
    <w:multiLevelType w:val="hybridMultilevel"/>
    <w:tmpl w:val="849CF88E"/>
    <w:lvl w:ilvl="0" w:tplc="6FB6194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D077897"/>
    <w:multiLevelType w:val="hybridMultilevel"/>
    <w:tmpl w:val="93406544"/>
    <w:lvl w:ilvl="0" w:tplc="8FDA066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6" w15:restartNumberingAfterBreak="0">
    <w:nsid w:val="74BC0FF2"/>
    <w:multiLevelType w:val="hybridMultilevel"/>
    <w:tmpl w:val="C96E30D8"/>
    <w:lvl w:ilvl="0" w:tplc="DD6887A8">
      <w:start w:val="2"/>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15:restartNumberingAfterBreak="0">
    <w:nsid w:val="7EEB50A3"/>
    <w:multiLevelType w:val="hybridMultilevel"/>
    <w:tmpl w:val="0F84A09C"/>
    <w:lvl w:ilvl="0" w:tplc="3650FB3E">
      <w:start w:val="2"/>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5"/>
  </w:num>
  <w:num w:numId="4">
    <w:abstractNumId w:val="7"/>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7379"/>
    <w:rsid w:val="00023F80"/>
    <w:rsid w:val="00075669"/>
    <w:rsid w:val="00075B66"/>
    <w:rsid w:val="000817EC"/>
    <w:rsid w:val="00083676"/>
    <w:rsid w:val="00090ACD"/>
    <w:rsid w:val="000A4C4D"/>
    <w:rsid w:val="000A6255"/>
    <w:rsid w:val="000D207C"/>
    <w:rsid w:val="00121A63"/>
    <w:rsid w:val="0012325C"/>
    <w:rsid w:val="00132859"/>
    <w:rsid w:val="00132A5A"/>
    <w:rsid w:val="00136E8E"/>
    <w:rsid w:val="00160D0A"/>
    <w:rsid w:val="001A6286"/>
    <w:rsid w:val="001C34F8"/>
    <w:rsid w:val="001F2E7F"/>
    <w:rsid w:val="001F7379"/>
    <w:rsid w:val="002300B7"/>
    <w:rsid w:val="002350E1"/>
    <w:rsid w:val="0024235B"/>
    <w:rsid w:val="002432AE"/>
    <w:rsid w:val="0026627F"/>
    <w:rsid w:val="00276205"/>
    <w:rsid w:val="0027705A"/>
    <w:rsid w:val="0029096A"/>
    <w:rsid w:val="002B55BA"/>
    <w:rsid w:val="002C5906"/>
    <w:rsid w:val="002D016C"/>
    <w:rsid w:val="002E7290"/>
    <w:rsid w:val="002F5911"/>
    <w:rsid w:val="002F6C36"/>
    <w:rsid w:val="00305042"/>
    <w:rsid w:val="003340DB"/>
    <w:rsid w:val="003549D8"/>
    <w:rsid w:val="00355FE5"/>
    <w:rsid w:val="00364395"/>
    <w:rsid w:val="003716F4"/>
    <w:rsid w:val="0039248E"/>
    <w:rsid w:val="003A290C"/>
    <w:rsid w:val="003F0146"/>
    <w:rsid w:val="003F13EE"/>
    <w:rsid w:val="003F257B"/>
    <w:rsid w:val="003F5F23"/>
    <w:rsid w:val="003F6AFD"/>
    <w:rsid w:val="00401AFC"/>
    <w:rsid w:val="0041626D"/>
    <w:rsid w:val="00423371"/>
    <w:rsid w:val="00442D01"/>
    <w:rsid w:val="004450ED"/>
    <w:rsid w:val="00456DEB"/>
    <w:rsid w:val="00461073"/>
    <w:rsid w:val="004814DE"/>
    <w:rsid w:val="004A4EEE"/>
    <w:rsid w:val="004A4FF7"/>
    <w:rsid w:val="004B0966"/>
    <w:rsid w:val="004C0D77"/>
    <w:rsid w:val="004D1408"/>
    <w:rsid w:val="004E567F"/>
    <w:rsid w:val="00533DE9"/>
    <w:rsid w:val="00543C9A"/>
    <w:rsid w:val="005703E2"/>
    <w:rsid w:val="005727CE"/>
    <w:rsid w:val="00582AF6"/>
    <w:rsid w:val="00591BEC"/>
    <w:rsid w:val="0059316C"/>
    <w:rsid w:val="005A08E5"/>
    <w:rsid w:val="005B1958"/>
    <w:rsid w:val="005B6745"/>
    <w:rsid w:val="005C02A6"/>
    <w:rsid w:val="005C07ED"/>
    <w:rsid w:val="005C328C"/>
    <w:rsid w:val="005E5A86"/>
    <w:rsid w:val="005F3388"/>
    <w:rsid w:val="005F4C3B"/>
    <w:rsid w:val="00601137"/>
    <w:rsid w:val="00605260"/>
    <w:rsid w:val="00612461"/>
    <w:rsid w:val="00615A32"/>
    <w:rsid w:val="00635E3F"/>
    <w:rsid w:val="00643CBC"/>
    <w:rsid w:val="00645929"/>
    <w:rsid w:val="006511B2"/>
    <w:rsid w:val="00666FCB"/>
    <w:rsid w:val="0067023F"/>
    <w:rsid w:val="00697882"/>
    <w:rsid w:val="006A18A8"/>
    <w:rsid w:val="006A3D10"/>
    <w:rsid w:val="006E1C6D"/>
    <w:rsid w:val="006E51D0"/>
    <w:rsid w:val="006F636F"/>
    <w:rsid w:val="006F787B"/>
    <w:rsid w:val="007101D6"/>
    <w:rsid w:val="00722257"/>
    <w:rsid w:val="00730A38"/>
    <w:rsid w:val="00730DD3"/>
    <w:rsid w:val="00750E3E"/>
    <w:rsid w:val="00755E06"/>
    <w:rsid w:val="00762A32"/>
    <w:rsid w:val="00774D8A"/>
    <w:rsid w:val="007846E8"/>
    <w:rsid w:val="00794A6A"/>
    <w:rsid w:val="007A29A5"/>
    <w:rsid w:val="007D0061"/>
    <w:rsid w:val="007D72C0"/>
    <w:rsid w:val="007D7C9C"/>
    <w:rsid w:val="007D7F78"/>
    <w:rsid w:val="007E3BC4"/>
    <w:rsid w:val="007F435E"/>
    <w:rsid w:val="00816469"/>
    <w:rsid w:val="00817F3A"/>
    <w:rsid w:val="00820546"/>
    <w:rsid w:val="00824BB3"/>
    <w:rsid w:val="0086155A"/>
    <w:rsid w:val="00864A2F"/>
    <w:rsid w:val="0086535C"/>
    <w:rsid w:val="008763FF"/>
    <w:rsid w:val="00891ABA"/>
    <w:rsid w:val="008B6FED"/>
    <w:rsid w:val="0090066C"/>
    <w:rsid w:val="009029A0"/>
    <w:rsid w:val="0091700B"/>
    <w:rsid w:val="00920726"/>
    <w:rsid w:val="0095616B"/>
    <w:rsid w:val="009B4EFE"/>
    <w:rsid w:val="009C707D"/>
    <w:rsid w:val="009D0950"/>
    <w:rsid w:val="009D3D5C"/>
    <w:rsid w:val="009E0787"/>
    <w:rsid w:val="009E6B2F"/>
    <w:rsid w:val="00A30C99"/>
    <w:rsid w:val="00A51232"/>
    <w:rsid w:val="00AD2ED3"/>
    <w:rsid w:val="00AE7F28"/>
    <w:rsid w:val="00B02F83"/>
    <w:rsid w:val="00B16D01"/>
    <w:rsid w:val="00BE357E"/>
    <w:rsid w:val="00BE3DE2"/>
    <w:rsid w:val="00BE75EC"/>
    <w:rsid w:val="00BF7E74"/>
    <w:rsid w:val="00C16FC4"/>
    <w:rsid w:val="00C31ED1"/>
    <w:rsid w:val="00C37F8F"/>
    <w:rsid w:val="00C706FF"/>
    <w:rsid w:val="00C72A6B"/>
    <w:rsid w:val="00C74525"/>
    <w:rsid w:val="00C75DB9"/>
    <w:rsid w:val="00CA14C6"/>
    <w:rsid w:val="00CD74C2"/>
    <w:rsid w:val="00CE391B"/>
    <w:rsid w:val="00CF1727"/>
    <w:rsid w:val="00CF507A"/>
    <w:rsid w:val="00D159E3"/>
    <w:rsid w:val="00D261C0"/>
    <w:rsid w:val="00D27586"/>
    <w:rsid w:val="00D4372C"/>
    <w:rsid w:val="00D667C3"/>
    <w:rsid w:val="00DB2094"/>
    <w:rsid w:val="00DB34CE"/>
    <w:rsid w:val="00E07092"/>
    <w:rsid w:val="00E42503"/>
    <w:rsid w:val="00E57E3D"/>
    <w:rsid w:val="00E85069"/>
    <w:rsid w:val="00E97D67"/>
    <w:rsid w:val="00EB0436"/>
    <w:rsid w:val="00ED623B"/>
    <w:rsid w:val="00EF1953"/>
    <w:rsid w:val="00EF7ED6"/>
    <w:rsid w:val="00F25C22"/>
    <w:rsid w:val="00F308C0"/>
    <w:rsid w:val="00F43CF9"/>
    <w:rsid w:val="00F503E8"/>
    <w:rsid w:val="00F576A6"/>
    <w:rsid w:val="00F60900"/>
    <w:rsid w:val="00F654D0"/>
    <w:rsid w:val="00F8673D"/>
    <w:rsid w:val="00FA3936"/>
    <w:rsid w:val="00FB6131"/>
    <w:rsid w:val="00FC1540"/>
    <w:rsid w:val="00FF4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15912-2C8E-47B7-BA6B-4D0FFFAE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3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2461"/>
    <w:pPr>
      <w:keepNext/>
      <w:jc w:val="center"/>
      <w:outlineLvl w:val="0"/>
    </w:pPr>
    <w:rPr>
      <w:sz w:val="28"/>
    </w:rPr>
  </w:style>
  <w:style w:type="paragraph" w:styleId="2">
    <w:name w:val="heading 2"/>
    <w:basedOn w:val="a"/>
    <w:next w:val="a"/>
    <w:link w:val="20"/>
    <w:qFormat/>
    <w:rsid w:val="00612461"/>
    <w:pPr>
      <w:keepNext/>
      <w:jc w:val="center"/>
      <w:outlineLvl w:val="1"/>
    </w:pPr>
    <w:rPr>
      <w:b/>
      <w:bCs/>
      <w:sz w:val="28"/>
    </w:rPr>
  </w:style>
  <w:style w:type="paragraph" w:styleId="3">
    <w:name w:val="heading 3"/>
    <w:basedOn w:val="a"/>
    <w:next w:val="a"/>
    <w:link w:val="30"/>
    <w:uiPriority w:val="9"/>
    <w:semiHidden/>
    <w:unhideWhenUsed/>
    <w:qFormat/>
    <w:rsid w:val="002E729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E729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 Проект №"/>
    <w:basedOn w:val="300"/>
    <w:rsid w:val="001F7379"/>
    <w:pPr>
      <w:jc w:val="right"/>
    </w:pPr>
    <w:rPr>
      <w:b/>
    </w:rPr>
  </w:style>
  <w:style w:type="paragraph" w:customStyle="1" w:styleId="300">
    <w:name w:val="3.0 текст постановления"/>
    <w:basedOn w:val="a"/>
    <w:rsid w:val="001F7379"/>
    <w:pPr>
      <w:ind w:firstLine="709"/>
      <w:jc w:val="both"/>
    </w:pPr>
  </w:style>
  <w:style w:type="paragraph" w:customStyle="1" w:styleId="500">
    <w:name w:val="5.0 Должность"/>
    <w:basedOn w:val="a"/>
    <w:rsid w:val="001F7379"/>
    <w:pPr>
      <w:spacing w:before="1000"/>
      <w:contextualSpacing/>
    </w:pPr>
    <w:rPr>
      <w:b/>
    </w:rPr>
  </w:style>
  <w:style w:type="paragraph" w:customStyle="1" w:styleId="51">
    <w:name w:val="5.1 Подпись"/>
    <w:basedOn w:val="a"/>
    <w:next w:val="52"/>
    <w:rsid w:val="001F7379"/>
    <w:pPr>
      <w:spacing w:after="1000"/>
    </w:pPr>
    <w:rPr>
      <w:b/>
    </w:rPr>
  </w:style>
  <w:style w:type="paragraph" w:customStyle="1" w:styleId="52">
    <w:name w:val="5.2 Окончание"/>
    <w:basedOn w:val="a"/>
    <w:rsid w:val="001F7379"/>
  </w:style>
  <w:style w:type="paragraph" w:customStyle="1" w:styleId="11">
    <w:name w:val="1.1 Собрание депутатов НАО"/>
    <w:basedOn w:val="300"/>
    <w:next w:val="12"/>
    <w:rsid w:val="001F7379"/>
    <w:pPr>
      <w:ind w:firstLine="0"/>
      <w:jc w:val="center"/>
    </w:pPr>
    <w:rPr>
      <w:b/>
      <w:sz w:val="28"/>
      <w:szCs w:val="28"/>
    </w:rPr>
  </w:style>
  <w:style w:type="paragraph" w:customStyle="1" w:styleId="12">
    <w:name w:val="1.2 Сессия ... созыв"/>
    <w:basedOn w:val="300"/>
    <w:next w:val="13"/>
    <w:rsid w:val="001F7379"/>
    <w:pPr>
      <w:spacing w:before="440" w:after="440"/>
      <w:ind w:firstLine="0"/>
      <w:jc w:val="center"/>
    </w:pPr>
  </w:style>
  <w:style w:type="paragraph" w:customStyle="1" w:styleId="13">
    <w:name w:val="1.3 Постановление"/>
    <w:basedOn w:val="300"/>
    <w:next w:val="14"/>
    <w:rsid w:val="001F7379"/>
    <w:pPr>
      <w:ind w:firstLine="0"/>
      <w:jc w:val="center"/>
    </w:pPr>
    <w:rPr>
      <w:b/>
      <w:caps/>
      <w:sz w:val="28"/>
    </w:rPr>
  </w:style>
  <w:style w:type="paragraph" w:customStyle="1" w:styleId="14">
    <w:name w:val="1.4 Название постановления"/>
    <w:basedOn w:val="300"/>
    <w:rsid w:val="001F7379"/>
    <w:pPr>
      <w:spacing w:before="1000"/>
      <w:ind w:firstLine="0"/>
      <w:contextualSpacing/>
      <w:jc w:val="center"/>
    </w:pPr>
    <w:rPr>
      <w:b/>
    </w:rPr>
  </w:style>
  <w:style w:type="paragraph" w:customStyle="1" w:styleId="15">
    <w:name w:val="1"/>
    <w:basedOn w:val="a"/>
    <w:rsid w:val="001F7379"/>
    <w:pPr>
      <w:spacing w:before="100" w:beforeAutospacing="1" w:after="100" w:afterAutospacing="1"/>
    </w:pPr>
    <w:rPr>
      <w:rFonts w:ascii="Tahoma" w:hAnsi="Tahoma"/>
      <w:sz w:val="20"/>
      <w:szCs w:val="20"/>
      <w:lang w:val="en-US" w:eastAsia="en-US"/>
    </w:rPr>
  </w:style>
  <w:style w:type="character" w:styleId="a3">
    <w:name w:val="Hyperlink"/>
    <w:basedOn w:val="a0"/>
    <w:unhideWhenUsed/>
    <w:rsid w:val="00F503E8"/>
    <w:rPr>
      <w:color w:val="0000FF"/>
      <w:u w:val="single"/>
    </w:rPr>
  </w:style>
  <w:style w:type="paragraph" w:styleId="a4">
    <w:name w:val="Body Text"/>
    <w:basedOn w:val="a"/>
    <w:link w:val="a5"/>
    <w:semiHidden/>
    <w:unhideWhenUsed/>
    <w:rsid w:val="00F503E8"/>
    <w:pPr>
      <w:spacing w:after="120"/>
    </w:pPr>
  </w:style>
  <w:style w:type="character" w:customStyle="1" w:styleId="a5">
    <w:name w:val="Основной текст Знак"/>
    <w:basedOn w:val="a0"/>
    <w:link w:val="a4"/>
    <w:semiHidden/>
    <w:rsid w:val="00F503E8"/>
    <w:rPr>
      <w:rFonts w:ascii="Times New Roman" w:eastAsia="Times New Roman" w:hAnsi="Times New Roman" w:cs="Times New Roman"/>
      <w:sz w:val="24"/>
      <w:szCs w:val="24"/>
      <w:lang w:eastAsia="ru-RU"/>
    </w:rPr>
  </w:style>
  <w:style w:type="table" w:styleId="a6">
    <w:name w:val="Table Grid"/>
    <w:basedOn w:val="a1"/>
    <w:rsid w:val="00F50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503E8"/>
    <w:rPr>
      <w:rFonts w:ascii="Tahoma" w:hAnsi="Tahoma" w:cs="Tahoma"/>
      <w:sz w:val="16"/>
      <w:szCs w:val="16"/>
    </w:rPr>
  </w:style>
  <w:style w:type="character" w:customStyle="1" w:styleId="a8">
    <w:name w:val="Текст выноски Знак"/>
    <w:basedOn w:val="a0"/>
    <w:link w:val="a7"/>
    <w:uiPriority w:val="99"/>
    <w:semiHidden/>
    <w:rsid w:val="00F503E8"/>
    <w:rPr>
      <w:rFonts w:ascii="Tahoma" w:eastAsia="Times New Roman" w:hAnsi="Tahoma" w:cs="Tahoma"/>
      <w:sz w:val="16"/>
      <w:szCs w:val="16"/>
      <w:lang w:eastAsia="ru-RU"/>
    </w:rPr>
  </w:style>
  <w:style w:type="paragraph" w:styleId="a9">
    <w:name w:val="List Paragraph"/>
    <w:basedOn w:val="a"/>
    <w:uiPriority w:val="34"/>
    <w:qFormat/>
    <w:rsid w:val="00CF507A"/>
    <w:pPr>
      <w:ind w:left="720"/>
      <w:contextualSpacing/>
    </w:pPr>
  </w:style>
  <w:style w:type="paragraph" w:customStyle="1" w:styleId="ConsPlusNormal">
    <w:name w:val="ConsPlusNormal"/>
    <w:rsid w:val="00824BB3"/>
    <w:pPr>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rsid w:val="00612461"/>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12461"/>
    <w:rPr>
      <w:rFonts w:ascii="Times New Roman" w:eastAsia="Times New Roman" w:hAnsi="Times New Roman" w:cs="Times New Roman"/>
      <w:b/>
      <w:bCs/>
      <w:sz w:val="28"/>
      <w:szCs w:val="24"/>
      <w:lang w:eastAsia="ru-RU"/>
    </w:rPr>
  </w:style>
  <w:style w:type="paragraph" w:styleId="aa">
    <w:name w:val="Body Text Indent"/>
    <w:basedOn w:val="a"/>
    <w:link w:val="ab"/>
    <w:unhideWhenUsed/>
    <w:rsid w:val="00612461"/>
    <w:pPr>
      <w:spacing w:after="120"/>
      <w:ind w:left="283"/>
    </w:pPr>
  </w:style>
  <w:style w:type="character" w:customStyle="1" w:styleId="ab">
    <w:name w:val="Основной текст с отступом Знак"/>
    <w:basedOn w:val="a0"/>
    <w:link w:val="aa"/>
    <w:uiPriority w:val="99"/>
    <w:semiHidden/>
    <w:rsid w:val="00612461"/>
    <w:rPr>
      <w:rFonts w:ascii="Times New Roman" w:eastAsia="Times New Roman" w:hAnsi="Times New Roman" w:cs="Times New Roman"/>
      <w:sz w:val="24"/>
      <w:szCs w:val="24"/>
      <w:lang w:eastAsia="ru-RU"/>
    </w:rPr>
  </w:style>
  <w:style w:type="paragraph" w:customStyle="1" w:styleId="16">
    <w:name w:val="Стиль1"/>
    <w:basedOn w:val="a"/>
    <w:rsid w:val="00794A6A"/>
    <w:rPr>
      <w:rFonts w:ascii="Bookman Old Style" w:hAnsi="Bookman Old Style"/>
      <w:szCs w:val="20"/>
    </w:rPr>
  </w:style>
  <w:style w:type="character" w:customStyle="1" w:styleId="30">
    <w:name w:val="Заголовок 3 Знак"/>
    <w:basedOn w:val="a0"/>
    <w:link w:val="3"/>
    <w:uiPriority w:val="9"/>
    <w:semiHidden/>
    <w:rsid w:val="002E7290"/>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2E7290"/>
    <w:rPr>
      <w:rFonts w:asciiTheme="majorHAnsi" w:eastAsiaTheme="majorEastAsia" w:hAnsiTheme="majorHAnsi" w:cstheme="majorBidi"/>
      <w:color w:val="243F60" w:themeColor="accent1" w:themeShade="7F"/>
      <w:sz w:val="24"/>
      <w:szCs w:val="24"/>
      <w:lang w:eastAsia="ru-RU"/>
    </w:rPr>
  </w:style>
  <w:style w:type="paragraph" w:styleId="31">
    <w:name w:val="Body Text 3"/>
    <w:basedOn w:val="a"/>
    <w:link w:val="32"/>
    <w:uiPriority w:val="99"/>
    <w:semiHidden/>
    <w:unhideWhenUsed/>
    <w:rsid w:val="002E7290"/>
    <w:pPr>
      <w:spacing w:after="120"/>
    </w:pPr>
    <w:rPr>
      <w:sz w:val="16"/>
      <w:szCs w:val="16"/>
    </w:rPr>
  </w:style>
  <w:style w:type="character" w:customStyle="1" w:styleId="32">
    <w:name w:val="Основной текст 3 Знак"/>
    <w:basedOn w:val="a0"/>
    <w:link w:val="31"/>
    <w:uiPriority w:val="99"/>
    <w:semiHidden/>
    <w:rsid w:val="002E7290"/>
    <w:rPr>
      <w:rFonts w:ascii="Times New Roman" w:eastAsia="Times New Roman" w:hAnsi="Times New Roman" w:cs="Times New Roman"/>
      <w:sz w:val="16"/>
      <w:szCs w:val="16"/>
      <w:lang w:eastAsia="ru-RU"/>
    </w:rPr>
  </w:style>
  <w:style w:type="paragraph" w:styleId="ac">
    <w:name w:val="Normal (Web)"/>
    <w:basedOn w:val="a"/>
    <w:uiPriority w:val="99"/>
    <w:semiHidden/>
    <w:unhideWhenUsed/>
    <w:rsid w:val="00920726"/>
    <w:pPr>
      <w:spacing w:before="100" w:beforeAutospacing="1" w:after="100" w:afterAutospacing="1"/>
    </w:pPr>
  </w:style>
  <w:style w:type="paragraph" w:styleId="ad">
    <w:name w:val="No Spacing"/>
    <w:uiPriority w:val="1"/>
    <w:qFormat/>
    <w:rsid w:val="0090066C"/>
    <w:pPr>
      <w:spacing w:after="0" w:line="240" w:lineRule="auto"/>
    </w:pPr>
    <w:rPr>
      <w:rFonts w:ascii="Times New Roman" w:eastAsia="Times New Roman" w:hAnsi="Times New Roman" w:cs="Times New Roman"/>
      <w:sz w:val="24"/>
      <w:szCs w:val="24"/>
      <w:lang w:eastAsia="ru-RU"/>
    </w:rPr>
  </w:style>
  <w:style w:type="paragraph" w:customStyle="1" w:styleId="130">
    <w:name w:val="1.3 Принят ... дата"/>
    <w:basedOn w:val="a"/>
    <w:next w:val="a"/>
    <w:rsid w:val="005B6745"/>
    <w:pPr>
      <w:spacing w:before="1000" w:after="440"/>
      <w:jc w:val="both"/>
    </w:pPr>
  </w:style>
  <w:style w:type="paragraph" w:customStyle="1" w:styleId="120">
    <w:name w:val="1.2 Название закона"/>
    <w:basedOn w:val="a"/>
    <w:next w:val="130"/>
    <w:rsid w:val="005B6745"/>
    <w:pPr>
      <w:spacing w:before="1000"/>
      <w:contextualSpacing/>
      <w:jc w:val="center"/>
    </w:pPr>
    <w:rPr>
      <w:b/>
      <w:sz w:val="28"/>
    </w:rPr>
  </w:style>
  <w:style w:type="paragraph" w:customStyle="1" w:styleId="110">
    <w:name w:val="1.1 Закон НАО"/>
    <w:basedOn w:val="a"/>
    <w:next w:val="120"/>
    <w:rsid w:val="005B6745"/>
    <w:pPr>
      <w:jc w:val="center"/>
    </w:pPr>
    <w:rPr>
      <w:b/>
      <w:caps/>
      <w:sz w:val="28"/>
      <w:szCs w:val="28"/>
    </w:rPr>
  </w:style>
  <w:style w:type="paragraph" w:customStyle="1" w:styleId="msonormalcxspmiddle">
    <w:name w:val="msonormalcxspmiddle"/>
    <w:basedOn w:val="a"/>
    <w:rsid w:val="005B6745"/>
    <w:pPr>
      <w:spacing w:before="100" w:beforeAutospacing="1" w:after="100" w:afterAutospacing="1"/>
    </w:pPr>
  </w:style>
  <w:style w:type="paragraph" w:customStyle="1" w:styleId="msonormalcxsplast">
    <w:name w:val="msonormalcxsplast"/>
    <w:basedOn w:val="a"/>
    <w:rsid w:val="005B6745"/>
    <w:pPr>
      <w:spacing w:before="100" w:beforeAutospacing="1" w:after="100" w:afterAutospacing="1"/>
    </w:pPr>
  </w:style>
  <w:style w:type="paragraph" w:styleId="ae">
    <w:name w:val="header"/>
    <w:basedOn w:val="a"/>
    <w:link w:val="af"/>
    <w:rsid w:val="005B6745"/>
    <w:pPr>
      <w:tabs>
        <w:tab w:val="center" w:pos="4677"/>
        <w:tab w:val="right" w:pos="9355"/>
      </w:tabs>
    </w:pPr>
  </w:style>
  <w:style w:type="character" w:customStyle="1" w:styleId="af">
    <w:name w:val="Верхний колонтитул Знак"/>
    <w:basedOn w:val="a0"/>
    <w:link w:val="ae"/>
    <w:rsid w:val="005B6745"/>
    <w:rPr>
      <w:rFonts w:ascii="Times New Roman" w:eastAsia="Times New Roman" w:hAnsi="Times New Roman" w:cs="Times New Roman"/>
      <w:sz w:val="24"/>
      <w:szCs w:val="24"/>
      <w:lang w:eastAsia="ru-RU"/>
    </w:rPr>
  </w:style>
  <w:style w:type="paragraph" w:customStyle="1" w:styleId="23">
    <w:name w:val="2.3 Статья"/>
    <w:basedOn w:val="a"/>
    <w:next w:val="a"/>
    <w:rsid w:val="005B6745"/>
    <w:pPr>
      <w:spacing w:before="100" w:beforeAutospacing="1" w:after="100" w:afterAutospacing="1"/>
      <w:ind w:firstLine="709"/>
      <w:contextualSpacing/>
      <w:jc w:val="both"/>
    </w:pPr>
    <w:rPr>
      <w:b/>
    </w:rPr>
  </w:style>
  <w:style w:type="character" w:styleId="af0">
    <w:name w:val="page number"/>
    <w:basedOn w:val="a0"/>
    <w:rsid w:val="005B6745"/>
  </w:style>
  <w:style w:type="paragraph" w:customStyle="1" w:styleId="af1">
    <w:name w:val="Обычный.Название подразделения"/>
    <w:rsid w:val="00601137"/>
    <w:pPr>
      <w:spacing w:after="0" w:line="240" w:lineRule="auto"/>
    </w:pPr>
    <w:rPr>
      <w:rFonts w:ascii="SchoolBook" w:eastAsia="Times New Roman" w:hAnsi="SchoolBook" w:cs="Times New Roman"/>
      <w:sz w:val="28"/>
      <w:szCs w:val="20"/>
      <w:lang w:eastAsia="ru-RU"/>
    </w:rPr>
  </w:style>
  <w:style w:type="character" w:styleId="af2">
    <w:name w:val="Emphasis"/>
    <w:basedOn w:val="a0"/>
    <w:uiPriority w:val="20"/>
    <w:qFormat/>
    <w:rsid w:val="006A18A8"/>
    <w:rPr>
      <w:i/>
      <w:iCs/>
    </w:rPr>
  </w:style>
  <w:style w:type="paragraph" w:customStyle="1" w:styleId="s1">
    <w:name w:val="s_1"/>
    <w:basedOn w:val="a"/>
    <w:rsid w:val="00E425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99585">
      <w:bodyDiv w:val="1"/>
      <w:marLeft w:val="0"/>
      <w:marRight w:val="0"/>
      <w:marTop w:val="0"/>
      <w:marBottom w:val="0"/>
      <w:divBdr>
        <w:top w:val="none" w:sz="0" w:space="0" w:color="auto"/>
        <w:left w:val="none" w:sz="0" w:space="0" w:color="auto"/>
        <w:bottom w:val="none" w:sz="0" w:space="0" w:color="auto"/>
        <w:right w:val="none" w:sz="0" w:space="0" w:color="auto"/>
      </w:divBdr>
    </w:div>
    <w:div w:id="1822455056">
      <w:bodyDiv w:val="1"/>
      <w:marLeft w:val="0"/>
      <w:marRight w:val="0"/>
      <w:marTop w:val="0"/>
      <w:marBottom w:val="0"/>
      <w:divBdr>
        <w:top w:val="none" w:sz="0" w:space="0" w:color="auto"/>
        <w:left w:val="none" w:sz="0" w:space="0" w:color="auto"/>
        <w:bottom w:val="none" w:sz="0" w:space="0" w:color="auto"/>
        <w:right w:val="none" w:sz="0" w:space="0" w:color="auto"/>
      </w:divBdr>
    </w:div>
    <w:div w:id="19658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C5DF6-624B-4237-B54C-70EF24F3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8</Pages>
  <Words>3414</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Угловая М.С.</dc:creator>
  <cp:lastModifiedBy>Людмила Александровна Карпушева</cp:lastModifiedBy>
  <cp:revision>13</cp:revision>
  <cp:lastPrinted>2021-04-16T06:34:00Z</cp:lastPrinted>
  <dcterms:created xsi:type="dcterms:W3CDTF">2021-04-07T09:30:00Z</dcterms:created>
  <dcterms:modified xsi:type="dcterms:W3CDTF">2021-04-21T11:16:00Z</dcterms:modified>
</cp:coreProperties>
</file>